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6A225EBD" w:rsidR="007C1095" w:rsidRPr="0024214D" w:rsidRDefault="007C1095" w:rsidP="00416958">
      <w:pPr>
        <w:jc w:val="center"/>
        <w:rPr>
          <w:rFonts w:ascii="Arial Narrow" w:hAnsi="Arial Narrow"/>
          <w:b/>
          <w:sz w:val="40"/>
          <w:szCs w:val="40"/>
        </w:rPr>
      </w:pPr>
      <w:r>
        <w:rPr>
          <w:rFonts w:ascii="Arial Narrow" w:hAnsi="Arial Narrow"/>
          <w:b/>
          <w:sz w:val="40"/>
          <w:szCs w:val="40"/>
        </w:rPr>
        <w:t>FY20-21 – Addendum #1</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E4790D" w14:textId="60E265CB" w:rsidR="009405B3"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55896539" w:history="1">
            <w:r w:rsidR="009405B3" w:rsidRPr="000579AC">
              <w:rPr>
                <w:rStyle w:val="Hyperlink"/>
                <w:noProof/>
              </w:rPr>
              <w:t>Section I - Certification</w:t>
            </w:r>
            <w:r w:rsidR="009405B3">
              <w:rPr>
                <w:noProof/>
                <w:webHidden/>
              </w:rPr>
              <w:tab/>
            </w:r>
            <w:r w:rsidR="009405B3">
              <w:rPr>
                <w:noProof/>
                <w:webHidden/>
              </w:rPr>
              <w:fldChar w:fldCharType="begin"/>
            </w:r>
            <w:r w:rsidR="009405B3">
              <w:rPr>
                <w:noProof/>
                <w:webHidden/>
              </w:rPr>
              <w:instrText xml:space="preserve"> PAGEREF _Toc55896539 \h </w:instrText>
            </w:r>
            <w:r w:rsidR="009405B3">
              <w:rPr>
                <w:noProof/>
                <w:webHidden/>
              </w:rPr>
            </w:r>
            <w:r w:rsidR="009405B3">
              <w:rPr>
                <w:noProof/>
                <w:webHidden/>
              </w:rPr>
              <w:fldChar w:fldCharType="separate"/>
            </w:r>
            <w:r w:rsidR="00193CC6">
              <w:rPr>
                <w:noProof/>
                <w:webHidden/>
              </w:rPr>
              <w:t>3</w:t>
            </w:r>
            <w:r w:rsidR="009405B3">
              <w:rPr>
                <w:noProof/>
                <w:webHidden/>
              </w:rPr>
              <w:fldChar w:fldCharType="end"/>
            </w:r>
          </w:hyperlink>
        </w:p>
        <w:p w14:paraId="11049ECC" w14:textId="2F2235B8" w:rsidR="009405B3" w:rsidRDefault="00000000">
          <w:pPr>
            <w:pStyle w:val="TOC1"/>
            <w:rPr>
              <w:rFonts w:asciiTheme="minorHAnsi" w:eastAsiaTheme="minorEastAsia" w:hAnsiTheme="minorHAnsi" w:cstheme="minorBidi"/>
              <w:b w:val="0"/>
              <w:noProof/>
              <w:sz w:val="22"/>
              <w:szCs w:val="22"/>
            </w:rPr>
          </w:pPr>
          <w:hyperlink w:anchor="_Toc55896540" w:history="1">
            <w:r w:rsidR="009405B3" w:rsidRPr="000579AC">
              <w:rPr>
                <w:rStyle w:val="Hyperlink"/>
                <w:noProof/>
              </w:rPr>
              <w:t>Section VII – Managing Entity Operational Cost</w:t>
            </w:r>
            <w:r w:rsidR="009405B3">
              <w:rPr>
                <w:noProof/>
                <w:webHidden/>
              </w:rPr>
              <w:tab/>
            </w:r>
            <w:r w:rsidR="009405B3">
              <w:rPr>
                <w:noProof/>
                <w:webHidden/>
              </w:rPr>
              <w:fldChar w:fldCharType="begin"/>
            </w:r>
            <w:r w:rsidR="009405B3">
              <w:rPr>
                <w:noProof/>
                <w:webHidden/>
              </w:rPr>
              <w:instrText xml:space="preserve"> PAGEREF _Toc55896540 \h </w:instrText>
            </w:r>
            <w:r w:rsidR="009405B3">
              <w:rPr>
                <w:noProof/>
                <w:webHidden/>
              </w:rPr>
            </w:r>
            <w:r w:rsidR="009405B3">
              <w:rPr>
                <w:noProof/>
                <w:webHidden/>
              </w:rPr>
              <w:fldChar w:fldCharType="separate"/>
            </w:r>
            <w:r w:rsidR="00193CC6">
              <w:rPr>
                <w:noProof/>
                <w:webHidden/>
              </w:rPr>
              <w:t>4</w:t>
            </w:r>
            <w:r w:rsidR="009405B3">
              <w:rPr>
                <w:noProof/>
                <w:webHidden/>
              </w:rPr>
              <w:fldChar w:fldCharType="end"/>
            </w:r>
          </w:hyperlink>
        </w:p>
        <w:p w14:paraId="794CBEFD" w14:textId="77FF666E" w:rsidR="009405B3" w:rsidRDefault="00000000">
          <w:pPr>
            <w:pStyle w:val="TOC1"/>
            <w:rPr>
              <w:rFonts w:asciiTheme="minorHAnsi" w:eastAsiaTheme="minorEastAsia" w:hAnsiTheme="minorHAnsi" w:cstheme="minorBidi"/>
              <w:b w:val="0"/>
              <w:noProof/>
              <w:sz w:val="22"/>
              <w:szCs w:val="22"/>
            </w:rPr>
          </w:pPr>
          <w:hyperlink w:anchor="_Toc55896541" w:history="1">
            <w:r w:rsidR="009405B3" w:rsidRPr="000579AC">
              <w:rPr>
                <w:rStyle w:val="Hyperlink"/>
                <w:noProof/>
              </w:rPr>
              <w:t>Section VIII – General Mental Health Services and Substance Abuse and Specific Federal and State Funded Projects</w:t>
            </w:r>
            <w:r w:rsidR="009405B3">
              <w:rPr>
                <w:noProof/>
                <w:webHidden/>
              </w:rPr>
              <w:tab/>
            </w:r>
            <w:r w:rsidR="009405B3">
              <w:rPr>
                <w:noProof/>
                <w:webHidden/>
              </w:rPr>
              <w:fldChar w:fldCharType="begin"/>
            </w:r>
            <w:r w:rsidR="009405B3">
              <w:rPr>
                <w:noProof/>
                <w:webHidden/>
              </w:rPr>
              <w:instrText xml:space="preserve"> PAGEREF _Toc55896541 \h </w:instrText>
            </w:r>
            <w:r w:rsidR="009405B3">
              <w:rPr>
                <w:noProof/>
                <w:webHidden/>
              </w:rPr>
            </w:r>
            <w:r w:rsidR="009405B3">
              <w:rPr>
                <w:noProof/>
                <w:webHidden/>
              </w:rPr>
              <w:fldChar w:fldCharType="separate"/>
            </w:r>
            <w:r w:rsidR="00193CC6">
              <w:rPr>
                <w:noProof/>
                <w:webHidden/>
              </w:rPr>
              <w:t>5</w:t>
            </w:r>
            <w:r w:rsidR="009405B3">
              <w:rPr>
                <w:noProof/>
                <w:webHidden/>
              </w:rPr>
              <w:fldChar w:fldCharType="end"/>
            </w:r>
          </w:hyperlink>
        </w:p>
        <w:p w14:paraId="1047E9AC" w14:textId="2ECA1550" w:rsidR="009405B3" w:rsidRDefault="00000000">
          <w:pPr>
            <w:pStyle w:val="TOC1"/>
            <w:rPr>
              <w:rFonts w:asciiTheme="minorHAnsi" w:eastAsiaTheme="minorEastAsia" w:hAnsiTheme="minorHAnsi" w:cstheme="minorBidi"/>
              <w:b w:val="0"/>
              <w:noProof/>
              <w:sz w:val="22"/>
              <w:szCs w:val="22"/>
            </w:rPr>
          </w:pPr>
          <w:hyperlink w:anchor="_Toc55896542" w:history="1">
            <w:r w:rsidR="009405B3" w:rsidRPr="000579AC">
              <w:rPr>
                <w:rStyle w:val="Hyperlink"/>
                <w:noProof/>
              </w:rPr>
              <w:t>Attachment II – Chart of Accounts for Accounting and Data Systems</w:t>
            </w:r>
            <w:r w:rsidR="009405B3">
              <w:rPr>
                <w:noProof/>
                <w:webHidden/>
              </w:rPr>
              <w:tab/>
            </w:r>
            <w:r w:rsidR="009405B3">
              <w:rPr>
                <w:noProof/>
                <w:webHidden/>
              </w:rPr>
              <w:fldChar w:fldCharType="begin"/>
            </w:r>
            <w:r w:rsidR="009405B3">
              <w:rPr>
                <w:noProof/>
                <w:webHidden/>
              </w:rPr>
              <w:instrText xml:space="preserve"> PAGEREF _Toc55896542 \h </w:instrText>
            </w:r>
            <w:r w:rsidR="009405B3">
              <w:rPr>
                <w:noProof/>
                <w:webHidden/>
              </w:rPr>
            </w:r>
            <w:r w:rsidR="009405B3">
              <w:rPr>
                <w:noProof/>
                <w:webHidden/>
              </w:rPr>
              <w:fldChar w:fldCharType="separate"/>
            </w:r>
            <w:r w:rsidR="00193CC6">
              <w:rPr>
                <w:noProof/>
                <w:webHidden/>
              </w:rPr>
              <w:t>10</w:t>
            </w:r>
            <w:r w:rsidR="009405B3">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55896539"/>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55896540"/>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242FC7B0" w14:textId="77777777" w:rsidR="00E57D80" w:rsidRPr="0024214D" w:rsidRDefault="00E57D80" w:rsidP="00E57D80">
      <w:pPr>
        <w:rPr>
          <w:rFonts w:ascii="Arial Narrow" w:hAnsi="Arial Narrow"/>
          <w:sz w:val="22"/>
          <w:szCs w:val="22"/>
        </w:rPr>
      </w:pPr>
      <w:r w:rsidRPr="00E57D80">
        <w:rPr>
          <w:rFonts w:ascii="Arial Narrow" w:hAnsi="Arial Narrow"/>
          <w:sz w:val="22"/>
          <w:szCs w:val="22"/>
        </w:rPr>
        <w:t xml:space="preserve">The following cost pools, which were included in the Managing Entity Schedule of Funds as of </w:t>
      </w:r>
      <w:r>
        <w:rPr>
          <w:rFonts w:ascii="Arial Narrow" w:hAnsi="Arial Narrow"/>
          <w:sz w:val="22"/>
          <w:szCs w:val="22"/>
        </w:rPr>
        <w:t>November 4, 2020</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Pr="0024214D">
        <w:rPr>
          <w:rFonts w:ascii="Arial Narrow" w:hAnsi="Arial Narrow"/>
          <w:sz w:val="22"/>
          <w:szCs w:val="22"/>
        </w:rPr>
        <w:t>.</w:t>
      </w:r>
    </w:p>
    <w:p w14:paraId="617C75E9" w14:textId="77777777" w:rsidR="00E57D80" w:rsidRDefault="00E57D80" w:rsidP="008E3A04">
      <w:pPr>
        <w:rPr>
          <w:rFonts w:ascii="Arial Narrow" w:hAnsi="Arial Narrow"/>
          <w:b/>
          <w:sz w:val="22"/>
          <w:szCs w:val="22"/>
          <w:u w:val="single"/>
        </w:rPr>
      </w:pPr>
    </w:p>
    <w:p w14:paraId="0D263F51" w14:textId="62B52ED9" w:rsidR="00D54A45" w:rsidRPr="00D54A45" w:rsidRDefault="00966908" w:rsidP="008E3A04">
      <w:pPr>
        <w:rPr>
          <w:rFonts w:ascii="Arial Narrow" w:hAnsi="Arial Narrow"/>
          <w:sz w:val="22"/>
          <w:szCs w:val="22"/>
        </w:rPr>
      </w:pPr>
      <w:r w:rsidRPr="00B24E6C">
        <w:rPr>
          <w:rFonts w:ascii="Arial Narrow" w:hAnsi="Arial Narrow"/>
          <w:b/>
          <w:sz w:val="22"/>
          <w:szCs w:val="22"/>
          <w:u w:val="single"/>
        </w:rPr>
        <w:t>MH</w:t>
      </w:r>
      <w:r w:rsidR="00D54A45">
        <w:rPr>
          <w:rFonts w:ascii="Arial Narrow" w:hAnsi="Arial Narrow"/>
          <w:b/>
          <w:sz w:val="22"/>
          <w:szCs w:val="22"/>
          <w:u w:val="single"/>
        </w:rPr>
        <w:t>HMA</w:t>
      </w:r>
      <w:r w:rsidRPr="00B24E6C">
        <w:rPr>
          <w:rFonts w:ascii="Arial Narrow" w:hAnsi="Arial Narrow"/>
          <w:b/>
          <w:sz w:val="22"/>
          <w:szCs w:val="22"/>
          <w:u w:val="single"/>
        </w:rPr>
        <w:t xml:space="preserve"> – </w:t>
      </w:r>
      <w:r w:rsidR="00D54A45" w:rsidRPr="00D54A45">
        <w:rPr>
          <w:rFonts w:ascii="Arial Narrow" w:hAnsi="Arial Narrow"/>
          <w:b/>
          <w:sz w:val="22"/>
          <w:szCs w:val="22"/>
          <w:u w:val="single"/>
        </w:rPr>
        <w:t>ME FL Hurricane Michael Response-ME Operational</w:t>
      </w:r>
      <w:r w:rsidRPr="00B24E6C">
        <w:rPr>
          <w:rFonts w:ascii="Arial Narrow" w:hAnsi="Arial Narrow"/>
          <w:sz w:val="22"/>
          <w:szCs w:val="22"/>
        </w:rPr>
        <w:t xml:space="preserve"> – </w:t>
      </w:r>
      <w:r w:rsidR="00D54A45" w:rsidRPr="00D54A45">
        <w:rPr>
          <w:rFonts w:ascii="Arial Narrow" w:hAnsi="Arial Narrow"/>
          <w:sz w:val="22"/>
          <w:szCs w:val="22"/>
        </w:rPr>
        <w:t>This cost pool captures the allowable administrative and general program costs in the Managing Entity (ME) incurred under the FY 2020 Disaster Response State Grant, a one-year discretionary grant awarded by the Substance Abuse and Mental Health Services Administration. All funds expended under this OCA must be directly related to grant activities and the ME must maintain records to that</w:t>
      </w:r>
      <w:r w:rsidR="00D54A45">
        <w:rPr>
          <w:rFonts w:ascii="Arial Narrow" w:hAnsi="Arial Narrow"/>
          <w:sz w:val="22"/>
          <w:szCs w:val="22"/>
        </w:rPr>
        <w:t xml:space="preserve"> </w:t>
      </w:r>
      <w:r w:rsidR="00D54A45" w:rsidRPr="00D54A45">
        <w:rPr>
          <w:rFonts w:ascii="Arial Narrow" w:hAnsi="Arial Narrow"/>
          <w:sz w:val="22"/>
          <w:szCs w:val="22"/>
        </w:rPr>
        <w:t xml:space="preserve">effect. </w:t>
      </w:r>
    </w:p>
    <w:p w14:paraId="0F57B004" w14:textId="77777777" w:rsidR="00D54A45" w:rsidRPr="00D54A45" w:rsidRDefault="00D54A45" w:rsidP="008E3A04">
      <w:pPr>
        <w:rPr>
          <w:rFonts w:ascii="Arial Narrow" w:hAnsi="Arial Narrow"/>
          <w:sz w:val="22"/>
          <w:szCs w:val="22"/>
        </w:rPr>
      </w:pPr>
    </w:p>
    <w:p w14:paraId="63C546BA" w14:textId="76D93F2E" w:rsidR="00407CF5" w:rsidRDefault="00D54A45" w:rsidP="008E3A04">
      <w:pPr>
        <w:rPr>
          <w:rFonts w:ascii="Arial Narrow" w:hAnsi="Arial Narrow"/>
          <w:sz w:val="22"/>
          <w:szCs w:val="22"/>
        </w:rPr>
      </w:pPr>
      <w:r w:rsidRPr="00D54A45">
        <w:rPr>
          <w:rFonts w:ascii="Arial Narrow" w:hAnsi="Arial Narrow"/>
          <w:sz w:val="22"/>
          <w:szCs w:val="22"/>
        </w:rPr>
        <w:t>This discretionary grant program will focus on continued recovery efforts related to Hurricane Michael for both children and adults who are experiencing substance misuse, stress, anxiety, depression or other behavioral health symptoms, and in need of mental or substance use disorder treatment, crisis intervention, care coordination and other supports</w:t>
      </w:r>
      <w:r w:rsidR="00966908" w:rsidRPr="00B24E6C">
        <w:rPr>
          <w:rFonts w:ascii="Arial Narrow" w:hAnsi="Arial Narrow"/>
          <w:sz w:val="22"/>
          <w:szCs w:val="22"/>
        </w:rPr>
        <w:t>.</w:t>
      </w:r>
      <w:r w:rsidR="00350D91">
        <w:rPr>
          <w:rFonts w:ascii="Arial Narrow" w:hAnsi="Arial Narrow"/>
          <w:sz w:val="22"/>
          <w:szCs w:val="22"/>
        </w:rPr>
        <w:t xml:space="preserve"> </w:t>
      </w:r>
    </w:p>
    <w:p w14:paraId="0759C286" w14:textId="19883712" w:rsidR="00E57D80" w:rsidRDefault="00E57D80" w:rsidP="008E3A04">
      <w:pPr>
        <w:rPr>
          <w:rFonts w:ascii="Arial Narrow" w:hAnsi="Arial Narrow"/>
          <w:sz w:val="22"/>
          <w:szCs w:val="22"/>
        </w:rPr>
      </w:pPr>
    </w:p>
    <w:p w14:paraId="0D27CDD2" w14:textId="22983C72" w:rsidR="00E57D80" w:rsidRPr="00E57D80" w:rsidRDefault="00E57D80" w:rsidP="00E57D80">
      <w:pPr>
        <w:rPr>
          <w:rFonts w:ascii="Arial Narrow" w:hAnsi="Arial Narrow"/>
          <w:sz w:val="22"/>
          <w:szCs w:val="22"/>
        </w:rPr>
      </w:pPr>
      <w:r w:rsidRPr="00E57D80">
        <w:rPr>
          <w:rFonts w:ascii="Arial Narrow" w:hAnsi="Arial Narrow"/>
          <w:sz w:val="22"/>
          <w:szCs w:val="22"/>
        </w:rPr>
        <w:t xml:space="preserve">No more than 20% of the total grant award may be used for data collection, performance measurement, and performance </w:t>
      </w:r>
    </w:p>
    <w:p w14:paraId="311151CF" w14:textId="4553A72C" w:rsidR="00E57D80" w:rsidRPr="00E57D80" w:rsidRDefault="00E57D80" w:rsidP="00E57D80">
      <w:pPr>
        <w:rPr>
          <w:rFonts w:ascii="Arial Narrow" w:hAnsi="Arial Narrow"/>
          <w:sz w:val="22"/>
          <w:szCs w:val="22"/>
        </w:rPr>
      </w:pPr>
      <w:r w:rsidRPr="00E57D80">
        <w:rPr>
          <w:rFonts w:ascii="Arial Narrow" w:hAnsi="Arial Narrow"/>
          <w:sz w:val="22"/>
          <w:szCs w:val="22"/>
        </w:rPr>
        <w:t xml:space="preserve">assessment, including incentives for participating in the required data collection follow-up. Funds may not be used </w:t>
      </w:r>
    </w:p>
    <w:p w14:paraId="007C41B4" w14:textId="77777777" w:rsidR="00E57D80" w:rsidRPr="00E57D80" w:rsidRDefault="00E57D80" w:rsidP="00E57D80">
      <w:pPr>
        <w:rPr>
          <w:rFonts w:ascii="Arial Narrow" w:hAnsi="Arial Narrow"/>
          <w:sz w:val="22"/>
          <w:szCs w:val="22"/>
        </w:rPr>
      </w:pPr>
      <w:r w:rsidRPr="00E57D80">
        <w:rPr>
          <w:rFonts w:ascii="Arial Narrow" w:hAnsi="Arial Narrow"/>
          <w:sz w:val="22"/>
          <w:szCs w:val="22"/>
        </w:rPr>
        <w:t xml:space="preserve">to: </w:t>
      </w:r>
    </w:p>
    <w:p w14:paraId="5547E181" w14:textId="77777777" w:rsidR="00E57D80" w:rsidRDefault="00E57D80" w:rsidP="0047378B">
      <w:pPr>
        <w:pStyle w:val="ListParagraph"/>
        <w:numPr>
          <w:ilvl w:val="0"/>
          <w:numId w:val="1"/>
        </w:numPr>
        <w:rPr>
          <w:rFonts w:ascii="Arial Narrow" w:hAnsi="Arial Narrow"/>
        </w:rPr>
      </w:pPr>
      <w:r w:rsidRPr="00E57D80">
        <w:rPr>
          <w:rFonts w:ascii="Arial Narrow" w:hAnsi="Arial Narrow"/>
        </w:rPr>
        <w:t xml:space="preserve">Purchase, prescribe, or provide marijuana or treatment using marijuana; </w:t>
      </w:r>
    </w:p>
    <w:p w14:paraId="3F1BBAFD" w14:textId="77777777" w:rsidR="00E57D80" w:rsidRDefault="00E57D80" w:rsidP="00C37C20">
      <w:pPr>
        <w:pStyle w:val="ListParagraph"/>
        <w:numPr>
          <w:ilvl w:val="0"/>
          <w:numId w:val="1"/>
        </w:numPr>
        <w:rPr>
          <w:rFonts w:ascii="Arial Narrow" w:hAnsi="Arial Narrow"/>
        </w:rPr>
      </w:pPr>
      <w:r w:rsidRPr="00E57D80">
        <w:rPr>
          <w:rFonts w:ascii="Arial Narrow" w:hAnsi="Arial Narrow"/>
        </w:rPr>
        <w:t xml:space="preserve">Pay for promotional items; </w:t>
      </w:r>
    </w:p>
    <w:p w14:paraId="6572DE46" w14:textId="77777777" w:rsidR="00E57D80" w:rsidRDefault="00E57D80" w:rsidP="001A0DF3">
      <w:pPr>
        <w:pStyle w:val="ListParagraph"/>
        <w:numPr>
          <w:ilvl w:val="0"/>
          <w:numId w:val="1"/>
        </w:numPr>
        <w:rPr>
          <w:rFonts w:ascii="Arial Narrow" w:hAnsi="Arial Narrow"/>
        </w:rPr>
      </w:pPr>
      <w:r w:rsidRPr="00E57D80">
        <w:rPr>
          <w:rFonts w:ascii="Arial Narrow" w:hAnsi="Arial Narrow"/>
        </w:rPr>
        <w:t xml:space="preserve">Provide residential or outpatient treatment services when the facility has not yet been acquired, sited, approved, and met all requirements for human habitation and services provision; </w:t>
      </w:r>
    </w:p>
    <w:p w14:paraId="113F1C0A" w14:textId="77777777" w:rsidR="00E57D80" w:rsidRDefault="00E57D80" w:rsidP="00116471">
      <w:pPr>
        <w:pStyle w:val="ListParagraph"/>
        <w:numPr>
          <w:ilvl w:val="0"/>
          <w:numId w:val="1"/>
        </w:numPr>
        <w:rPr>
          <w:rFonts w:ascii="Arial Narrow" w:hAnsi="Arial Narrow"/>
        </w:rPr>
      </w:pPr>
      <w:r w:rsidRPr="00E57D80">
        <w:rPr>
          <w:rFonts w:ascii="Arial Narrow" w:hAnsi="Arial Narrow"/>
        </w:rPr>
        <w:t xml:space="preserve">Provide inpatient treatment or hospital-based detoxification services; </w:t>
      </w:r>
    </w:p>
    <w:p w14:paraId="45493505" w14:textId="1516A23E" w:rsidR="00E57D80" w:rsidRPr="00A32D44" w:rsidRDefault="00E57D80" w:rsidP="00E57D80">
      <w:pPr>
        <w:pStyle w:val="ListParagraph"/>
        <w:numPr>
          <w:ilvl w:val="0"/>
          <w:numId w:val="1"/>
        </w:numPr>
        <w:spacing w:after="0"/>
        <w:rPr>
          <w:rFonts w:ascii="Arial Narrow" w:hAnsi="Arial Narrow" w:cs="Arial"/>
        </w:rPr>
      </w:pPr>
      <w:r w:rsidRPr="00A32D44">
        <w:rPr>
          <w:rFonts w:ascii="Arial Narrow" w:hAnsi="Arial Narrow" w:cs="Arial"/>
        </w:rPr>
        <w:t>Make direct payments to individuals to enter treatment or continue to participate in prevention or treatment services</w:t>
      </w:r>
      <w:r w:rsidR="00D470E2">
        <w:rPr>
          <w:rFonts w:ascii="Arial Narrow" w:hAnsi="Arial Narrow" w:cs="Arial"/>
        </w:rPr>
        <w:t>;</w:t>
      </w:r>
      <w:r w:rsidR="00D470E2" w:rsidRPr="00A32D44">
        <w:rPr>
          <w:rFonts w:ascii="Arial Narrow" w:hAnsi="Arial Narrow" w:cs="Arial"/>
        </w:rPr>
        <w:t xml:space="preserve">  </w:t>
      </w:r>
    </w:p>
    <w:p w14:paraId="2483EC57" w14:textId="5B142787" w:rsidR="00E57D80" w:rsidRDefault="00205285" w:rsidP="00E57D80">
      <w:pPr>
        <w:pStyle w:val="ListParagraph"/>
        <w:numPr>
          <w:ilvl w:val="0"/>
          <w:numId w:val="1"/>
        </w:numPr>
        <w:spacing w:after="0"/>
        <w:rPr>
          <w:rFonts w:ascii="Arial Narrow" w:hAnsi="Arial Narrow" w:cs="Arial"/>
        </w:rPr>
      </w:pPr>
      <w:r>
        <w:rPr>
          <w:rFonts w:ascii="Arial Narrow" w:hAnsi="Arial Narrow" w:cs="Arial"/>
        </w:rPr>
        <w:t>P</w:t>
      </w:r>
      <w:r w:rsidR="00E57D80" w:rsidRPr="00A32D44">
        <w:rPr>
          <w:rFonts w:ascii="Arial Narrow" w:hAnsi="Arial Narrow" w:cs="Arial"/>
        </w:rPr>
        <w:t>ay for construction or purchase of structures</w:t>
      </w:r>
      <w:r w:rsidR="00D470E2">
        <w:rPr>
          <w:rFonts w:ascii="Arial Narrow" w:hAnsi="Arial Narrow" w:cs="Arial"/>
        </w:rPr>
        <w:t>;</w:t>
      </w:r>
      <w:r w:rsidR="00D470E2" w:rsidRPr="00A32D44">
        <w:rPr>
          <w:rFonts w:ascii="Arial Narrow" w:hAnsi="Arial Narrow" w:cs="Arial"/>
        </w:rPr>
        <w:t xml:space="preserve"> </w:t>
      </w:r>
    </w:p>
    <w:p w14:paraId="0CE6CA2B" w14:textId="7A78109D" w:rsidR="00D452D1" w:rsidRPr="00A32D44" w:rsidRDefault="00205285" w:rsidP="00E57D80">
      <w:pPr>
        <w:pStyle w:val="ListParagraph"/>
        <w:numPr>
          <w:ilvl w:val="0"/>
          <w:numId w:val="1"/>
        </w:numPr>
        <w:spacing w:after="0"/>
        <w:rPr>
          <w:rFonts w:ascii="Arial Narrow" w:hAnsi="Arial Narrow" w:cs="Arial"/>
        </w:rPr>
      </w:pPr>
      <w:r>
        <w:rPr>
          <w:rFonts w:ascii="Arial Narrow" w:hAnsi="Arial Narrow" w:cs="Arial"/>
        </w:rPr>
        <w:t>P</w:t>
      </w:r>
      <w:r w:rsidR="00D452D1">
        <w:rPr>
          <w:rFonts w:ascii="Arial Narrow" w:hAnsi="Arial Narrow" w:cs="Arial"/>
        </w:rPr>
        <w:t>ay for meals</w:t>
      </w:r>
      <w:r w:rsidR="00D470E2">
        <w:rPr>
          <w:rFonts w:ascii="Arial Narrow" w:hAnsi="Arial Narrow" w:cs="Arial"/>
        </w:rPr>
        <w:t>;</w:t>
      </w:r>
    </w:p>
    <w:p w14:paraId="740E922E" w14:textId="6D44C01C" w:rsidR="00E57D80" w:rsidRPr="00A32D44" w:rsidRDefault="00205285" w:rsidP="00E57D80">
      <w:pPr>
        <w:pStyle w:val="ListParagraph"/>
        <w:numPr>
          <w:ilvl w:val="0"/>
          <w:numId w:val="1"/>
        </w:numPr>
        <w:spacing w:after="0"/>
        <w:rPr>
          <w:rFonts w:ascii="Arial Narrow" w:hAnsi="Arial Narrow" w:cs="Arial"/>
        </w:rPr>
      </w:pPr>
      <w:r>
        <w:rPr>
          <w:rFonts w:ascii="Arial Narrow" w:hAnsi="Arial Narrow" w:cs="Arial"/>
        </w:rPr>
        <w:t>P</w:t>
      </w:r>
      <w:r w:rsidR="00E57D80" w:rsidRPr="00A32D44">
        <w:rPr>
          <w:rFonts w:ascii="Arial Narrow" w:hAnsi="Arial Narrow" w:cs="Arial"/>
        </w:rPr>
        <w:t xml:space="preserve">ay the salary of an individual at a rate in excess of </w:t>
      </w:r>
      <w:r w:rsidR="00E57D80" w:rsidRPr="00A32D44">
        <w:rPr>
          <w:rFonts w:ascii="Arial Narrow" w:hAnsi="Arial Narrow"/>
        </w:rPr>
        <w:t xml:space="preserve">Level II of the Executive Schedule, published by the U.S. Office of Personnel Management at: </w:t>
      </w:r>
      <w:hyperlink r:id="rId8" w:history="1">
        <w:r w:rsidR="00D470E2" w:rsidRPr="00A32D44">
          <w:rPr>
            <w:rStyle w:val="Hyperlink"/>
            <w:rFonts w:ascii="Arial Narrow" w:hAnsi="Arial Narrow"/>
          </w:rPr>
          <w:t>https://www.opm.gov/policy-data-oversight/pay-leave/salaries-wages/</w:t>
        </w:r>
      </w:hyperlink>
      <w:r w:rsidR="00D470E2">
        <w:rPr>
          <w:rFonts w:ascii="Arial Narrow" w:hAnsi="Arial Narrow" w:cs="Arial"/>
        </w:rPr>
        <w:t>; and</w:t>
      </w:r>
      <w:r w:rsidR="00D470E2" w:rsidRPr="00A32D44">
        <w:rPr>
          <w:rFonts w:ascii="Arial Narrow" w:hAnsi="Arial Narrow" w:cs="Arial"/>
        </w:rPr>
        <w:t xml:space="preserve"> </w:t>
      </w:r>
    </w:p>
    <w:p w14:paraId="19B55D59" w14:textId="018AEC4F" w:rsidR="00E57D80" w:rsidRPr="00E57D80" w:rsidRDefault="00205285" w:rsidP="00E57D80">
      <w:pPr>
        <w:pStyle w:val="ListParagraph"/>
        <w:numPr>
          <w:ilvl w:val="0"/>
          <w:numId w:val="1"/>
        </w:numPr>
        <w:rPr>
          <w:rFonts w:ascii="Arial Narrow" w:hAnsi="Arial Narrow"/>
        </w:rPr>
      </w:pPr>
      <w:r>
        <w:rPr>
          <w:rFonts w:ascii="Arial Narrow" w:hAnsi="Arial Narrow" w:cs="Arial"/>
        </w:rPr>
        <w:t>S</w:t>
      </w:r>
      <w:r w:rsidR="00E57D80" w:rsidRPr="00A32D44">
        <w:rPr>
          <w:rFonts w:ascii="Arial Narrow" w:hAnsi="Arial Narrow" w:cs="Arial"/>
        </w:rPr>
        <w:t>upplant (or replace) current funding of existing services</w:t>
      </w:r>
      <w:r w:rsidR="00E57D80" w:rsidRPr="00E57D80">
        <w:rPr>
          <w:rFonts w:ascii="Arial Narrow" w:hAnsi="Arial Narrow"/>
        </w:rPr>
        <w:t>.</w:t>
      </w:r>
    </w:p>
    <w:p w14:paraId="2237460F" w14:textId="1458AFBB" w:rsidR="00416958" w:rsidRPr="00617795" w:rsidRDefault="00416958" w:rsidP="008E3A04">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00ED632F"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F328FE">
        <w:rPr>
          <w:rFonts w:ascii="Arial Narrow" w:hAnsi="Arial Narrow"/>
          <w:i/>
          <w:color w:val="000080"/>
          <w:sz w:val="22"/>
          <w:szCs w:val="22"/>
          <w:highlight w:val="yellow"/>
        </w:rPr>
        <w:t>r</w:t>
      </w:r>
      <w:r w:rsidRPr="00F328FE">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F328FE">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F328FE">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3223E2A9" w14:textId="5E899C80" w:rsidR="008922A0" w:rsidRPr="00A32D44" w:rsidRDefault="008922A0" w:rsidP="00414074">
      <w:pPr>
        <w:rPr>
          <w:rFonts w:ascii="Arial Narrow" w:hAnsi="Arial Narrow"/>
          <w:sz w:val="22"/>
          <w:szCs w:val="22"/>
        </w:rPr>
      </w:pPr>
      <w:r w:rsidRPr="00A32D44">
        <w:rPr>
          <w:rFonts w:ascii="Arial Narrow" w:hAnsi="Arial Narrow"/>
          <w:b/>
          <w:sz w:val="22"/>
          <w:szCs w:val="22"/>
          <w:u w:val="single"/>
        </w:rPr>
        <w:t>MSSA</w:t>
      </w:r>
      <w:r w:rsidR="008E3A04">
        <w:rPr>
          <w:rFonts w:ascii="Arial Narrow" w:hAnsi="Arial Narrow"/>
          <w:b/>
          <w:sz w:val="22"/>
          <w:szCs w:val="22"/>
          <w:u w:val="single"/>
        </w:rPr>
        <w:t>3</w:t>
      </w:r>
      <w:r w:rsidRPr="00A32D44">
        <w:rPr>
          <w:rFonts w:ascii="Arial Narrow" w:hAnsi="Arial Narrow"/>
          <w:b/>
          <w:sz w:val="22"/>
          <w:szCs w:val="22"/>
          <w:u w:val="single"/>
        </w:rPr>
        <w:t xml:space="preserve"> - ME State Opioid Response Disc Grant Admin</w:t>
      </w:r>
      <w:r w:rsidRPr="00A32D44">
        <w:rPr>
          <w:rFonts w:ascii="Arial Narrow" w:hAnsi="Arial Narrow"/>
          <w:sz w:val="22"/>
          <w:szCs w:val="22"/>
          <w:u w:val="single"/>
        </w:rPr>
        <w:t xml:space="preserve"> </w:t>
      </w:r>
      <w:r w:rsidRPr="00A32D44">
        <w:rPr>
          <w:rFonts w:ascii="Arial Narrow" w:hAnsi="Arial Narrow"/>
          <w:b/>
          <w:sz w:val="22"/>
          <w:szCs w:val="22"/>
          <w:u w:val="single"/>
        </w:rPr>
        <w:t xml:space="preserve">– Year </w:t>
      </w:r>
      <w:r w:rsidR="008E3A04">
        <w:rPr>
          <w:rFonts w:ascii="Arial Narrow" w:hAnsi="Arial Narrow"/>
          <w:b/>
          <w:sz w:val="22"/>
          <w:szCs w:val="22"/>
          <w:u w:val="single"/>
        </w:rPr>
        <w:t>3</w:t>
      </w:r>
      <w:r w:rsidR="00916FF3" w:rsidRPr="00354B21">
        <w:rPr>
          <w:rFonts w:ascii="Arial Narrow" w:hAnsi="Arial Narrow"/>
          <w:sz w:val="22"/>
          <w:szCs w:val="22"/>
        </w:rPr>
        <w:t xml:space="preserve"> </w:t>
      </w:r>
      <w:r w:rsidRPr="00A32D44">
        <w:rPr>
          <w:rFonts w:ascii="Arial Narrow" w:hAnsi="Arial Narrow"/>
          <w:sz w:val="22"/>
          <w:szCs w:val="22"/>
        </w:rPr>
        <w:t>–</w:t>
      </w:r>
      <w:r w:rsidR="00414074" w:rsidRPr="00A32D44">
        <w:rPr>
          <w:rFonts w:ascii="Arial Narrow" w:hAnsi="Arial Narrow"/>
          <w:sz w:val="22"/>
          <w:szCs w:val="22"/>
        </w:rPr>
        <w:t xml:space="preserve"> This cost pool </w:t>
      </w:r>
      <w:r w:rsidR="00C74E85" w:rsidRPr="00C74E85">
        <w:rPr>
          <w:rFonts w:ascii="Arial Narrow" w:hAnsi="Arial Narrow"/>
          <w:sz w:val="22"/>
          <w:szCs w:val="22"/>
        </w:rPr>
        <w:t>captures allowable administrative and general program costs in the Managing Entities incurred under the State Opioid Response II (SOR II) Project Grant. All funds expended under this OCA must be directly related to SOR II grant activities and the ME must maintain records to that effect. The SOR II grant aims to increase access to evidence-based prevention, treatment, and recovery support services that address opioid or stimulant misuse, overdoses, or disorders.</w:t>
      </w:r>
    </w:p>
    <w:p w14:paraId="75C6D87B" w14:textId="77777777" w:rsidR="003750D6" w:rsidRPr="00A32D44" w:rsidRDefault="003750D6" w:rsidP="003750D6">
      <w:pPr>
        <w:rPr>
          <w:rFonts w:ascii="Arial Narrow" w:hAnsi="Arial Narrow"/>
          <w:i/>
          <w:sz w:val="22"/>
          <w:szCs w:val="22"/>
        </w:rPr>
      </w:pPr>
    </w:p>
    <w:p w14:paraId="776DC2B0" w14:textId="77777777" w:rsidR="003750D6" w:rsidRPr="00A32D44" w:rsidRDefault="003750D6" w:rsidP="003750D6">
      <w:pPr>
        <w:rPr>
          <w:rFonts w:ascii="Arial Narrow" w:hAnsi="Arial Narrow" w:cs="Arial"/>
          <w:sz w:val="22"/>
          <w:szCs w:val="22"/>
        </w:rPr>
      </w:pPr>
      <w:bookmarkStart w:id="2" w:name="_Hlk17283902"/>
      <w:r w:rsidRPr="00A32D44">
        <w:rPr>
          <w:rFonts w:ascii="Arial Narrow" w:hAnsi="Arial Narrow" w:cs="Arial"/>
          <w:sz w:val="22"/>
          <w:szCs w:val="22"/>
        </w:rPr>
        <w:t xml:space="preserve">State Opioid Response funds may not be used for the following purposes: </w:t>
      </w:r>
    </w:p>
    <w:p w14:paraId="48D2CC0E"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Make direct payments to individuals to enter treatment or continue to participate in prevention or treatment services.  </w:t>
      </w:r>
    </w:p>
    <w:p w14:paraId="59EB0123"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for construction or purchase of structures. </w:t>
      </w:r>
    </w:p>
    <w:p w14:paraId="27978391"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the salary of an individual at a rate in excess of </w:t>
      </w:r>
      <w:r w:rsidRPr="00A32D44">
        <w:rPr>
          <w:rFonts w:ascii="Arial Narrow" w:hAnsi="Arial Narrow"/>
        </w:rPr>
        <w:t xml:space="preserve">Level II of the Executive Schedule, published by the U.S. Office of Personnel Management at: </w:t>
      </w:r>
      <w:hyperlink r:id="rId9" w:history="1">
        <w:r w:rsidRPr="00A32D44">
          <w:rPr>
            <w:rStyle w:val="Hyperlink"/>
            <w:rFonts w:ascii="Arial Narrow" w:hAnsi="Arial Narrow"/>
          </w:rPr>
          <w:t>https://www.opm.gov/policy-data-oversight/pay-leave/salaries-wages/</w:t>
        </w:r>
      </w:hyperlink>
      <w:r w:rsidRPr="00A32D44">
        <w:rPr>
          <w:rFonts w:ascii="Arial Narrow" w:hAnsi="Arial Narrow" w:cs="Arial"/>
        </w:rPr>
        <w:t xml:space="preserve">. </w:t>
      </w:r>
    </w:p>
    <w:p w14:paraId="7A9F2212" w14:textId="77777777" w:rsidR="003750D6" w:rsidRPr="00A32D44" w:rsidRDefault="003750D6" w:rsidP="00AA442B">
      <w:pPr>
        <w:pStyle w:val="ListParagraph"/>
        <w:numPr>
          <w:ilvl w:val="0"/>
          <w:numId w:val="15"/>
        </w:numPr>
        <w:spacing w:after="0"/>
        <w:rPr>
          <w:rFonts w:ascii="Arial Narrow" w:hAnsi="Arial Narrow"/>
          <w:i/>
        </w:rPr>
      </w:pPr>
      <w:r w:rsidRPr="00A32D44">
        <w:rPr>
          <w:rFonts w:ascii="Arial Narrow" w:hAnsi="Arial Narrow" w:cs="Arial"/>
        </w:rPr>
        <w:t>To supplant (or replace) current funding of existing services.</w:t>
      </w:r>
    </w:p>
    <w:bookmarkEnd w:id="2"/>
    <w:p w14:paraId="590F492C" w14:textId="148C5505" w:rsidR="008922A0" w:rsidRDefault="008922A0" w:rsidP="00101BBA">
      <w:pPr>
        <w:rPr>
          <w:rFonts w:ascii="Arial Narrow" w:hAnsi="Arial Narrow"/>
          <w:i/>
          <w:color w:val="000080"/>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56345F57" w14:textId="3265B0CF" w:rsidR="00905C50" w:rsidRPr="0024214D" w:rsidRDefault="00905C50" w:rsidP="004B3CB5">
      <w:pPr>
        <w:spacing w:before="120" w:after="120"/>
        <w:rPr>
          <w:rFonts w:ascii="Arial Narrow" w:hAnsi="Arial Narrow"/>
          <w:b/>
          <w:sz w:val="22"/>
          <w:szCs w:val="22"/>
        </w:rPr>
      </w:pPr>
    </w:p>
    <w:p w14:paraId="323A604D" w14:textId="77777777" w:rsidR="00416958" w:rsidRPr="000901BE" w:rsidRDefault="00416958" w:rsidP="00E97FF8">
      <w:pPr>
        <w:pStyle w:val="Heading1"/>
        <w:rPr>
          <w:rFonts w:ascii="Arial Narrow" w:hAnsi="Arial Narrow"/>
        </w:rPr>
      </w:pPr>
      <w:bookmarkStart w:id="3" w:name="_Toc55896541"/>
      <w:r w:rsidRPr="000901BE">
        <w:rPr>
          <w:rFonts w:ascii="Arial Narrow" w:hAnsi="Arial Narrow"/>
        </w:rPr>
        <w:t>Section VIII – General Mental Health Services and Substance Abuse and Specific Federal and State Funded Projects</w:t>
      </w:r>
      <w:bookmarkEnd w:id="3"/>
    </w:p>
    <w:p w14:paraId="72F4E3E1" w14:textId="77777777" w:rsidR="004F64DD" w:rsidRDefault="004F64DD" w:rsidP="00E97FF8">
      <w:pPr>
        <w:rPr>
          <w:rFonts w:ascii="Arial Narrow" w:hAnsi="Arial Narrow"/>
          <w:sz w:val="22"/>
          <w:szCs w:val="22"/>
        </w:rPr>
      </w:pPr>
    </w:p>
    <w:p w14:paraId="048D3FB2" w14:textId="44024AEC" w:rsidR="00416958" w:rsidRPr="0024214D" w:rsidRDefault="00E57D80" w:rsidP="00E57D80">
      <w:pPr>
        <w:rPr>
          <w:rFonts w:ascii="Arial Narrow" w:hAnsi="Arial Narrow"/>
          <w:sz w:val="22"/>
          <w:szCs w:val="22"/>
        </w:rPr>
      </w:pPr>
      <w:bookmarkStart w:id="4" w:name="_Hlk55894675"/>
      <w:r w:rsidRPr="00E57D80">
        <w:rPr>
          <w:rFonts w:ascii="Arial Narrow" w:hAnsi="Arial Narrow"/>
          <w:sz w:val="22"/>
          <w:szCs w:val="22"/>
        </w:rPr>
        <w:t xml:space="preserve">The following cost pools, which were included in the Managing Entity Schedule of Funds as of </w:t>
      </w:r>
      <w:r>
        <w:rPr>
          <w:rFonts w:ascii="Arial Narrow" w:hAnsi="Arial Narrow"/>
          <w:sz w:val="22"/>
          <w:szCs w:val="22"/>
        </w:rPr>
        <w:t>November 4, 2020</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4"/>
    <w:p w14:paraId="0A249A60" w14:textId="77777777" w:rsidR="004F64DD" w:rsidRDefault="004F64DD" w:rsidP="00CD0CE1">
      <w:pPr>
        <w:rPr>
          <w:rFonts w:ascii="Arial Narrow" w:hAnsi="Arial Narrow"/>
          <w:i/>
          <w:color w:val="000080"/>
          <w:sz w:val="22"/>
          <w:szCs w:val="22"/>
        </w:rPr>
      </w:pPr>
    </w:p>
    <w:p w14:paraId="6E37FD78" w14:textId="0C84EAFE"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1E71D472" w14:textId="723BF8D8" w:rsidR="00DC594D" w:rsidRPr="00DC594D" w:rsidRDefault="0072487D" w:rsidP="00DC594D">
      <w:pPr>
        <w:tabs>
          <w:tab w:val="center" w:pos="4320"/>
          <w:tab w:val="right" w:pos="8640"/>
        </w:tabs>
        <w:rPr>
          <w:rFonts w:ascii="Arial Narrow" w:hAnsi="Arial Narrow"/>
          <w:sz w:val="22"/>
          <w:szCs w:val="22"/>
        </w:rPr>
      </w:pPr>
      <w:r w:rsidRPr="00D85C1C">
        <w:rPr>
          <w:rFonts w:ascii="Arial Narrow" w:hAnsi="Arial Narrow"/>
          <w:b/>
          <w:sz w:val="22"/>
          <w:szCs w:val="22"/>
          <w:u w:val="single"/>
        </w:rPr>
        <w:t>MH</w:t>
      </w:r>
      <w:r w:rsidR="00DC594D">
        <w:rPr>
          <w:rFonts w:ascii="Arial Narrow" w:hAnsi="Arial Narrow"/>
          <w:b/>
          <w:sz w:val="22"/>
          <w:szCs w:val="22"/>
          <w:u w:val="single"/>
        </w:rPr>
        <w:t>HMD</w:t>
      </w:r>
      <w:r w:rsidRPr="00D85C1C">
        <w:rPr>
          <w:rFonts w:ascii="Arial Narrow" w:hAnsi="Arial Narrow"/>
          <w:b/>
          <w:sz w:val="22"/>
          <w:szCs w:val="22"/>
          <w:u w:val="single"/>
        </w:rPr>
        <w:t xml:space="preserve"> – </w:t>
      </w:r>
      <w:r w:rsidR="00DC594D" w:rsidRPr="00DC594D">
        <w:rPr>
          <w:rFonts w:ascii="Arial Narrow" w:hAnsi="Arial Narrow"/>
          <w:b/>
          <w:sz w:val="22"/>
          <w:szCs w:val="22"/>
          <w:u w:val="single"/>
        </w:rPr>
        <w:t xml:space="preserve">ME FL Hurricane Michael Disaster Response </w:t>
      </w:r>
      <w:r w:rsidRPr="00D85C1C">
        <w:rPr>
          <w:rFonts w:ascii="Arial Narrow" w:hAnsi="Arial Narrow"/>
          <w:sz w:val="22"/>
          <w:szCs w:val="22"/>
        </w:rPr>
        <w:t xml:space="preserve">– This cost pool </w:t>
      </w:r>
      <w:r w:rsidR="00DC594D" w:rsidRPr="00DC594D">
        <w:rPr>
          <w:rFonts w:ascii="Arial Narrow" w:hAnsi="Arial Narrow"/>
          <w:sz w:val="22"/>
          <w:szCs w:val="22"/>
        </w:rPr>
        <w:t>captures the allowable costs of substance use and mental health services for children and adults impacted by Hurricane Michael who are experiencing substance misuse, stress, anxiety, depression or other behavioral health symptoms in Franklin, Liberty, Bay, Gulf, Jackson, Calhoun and Washington counties. These costs are associated with the FY 2020 Disaster Response State Grant, a</w:t>
      </w:r>
      <w:r w:rsidR="00DC594D">
        <w:rPr>
          <w:rFonts w:ascii="Arial Narrow" w:hAnsi="Arial Narrow"/>
          <w:sz w:val="22"/>
          <w:szCs w:val="22"/>
        </w:rPr>
        <w:t xml:space="preserve"> </w:t>
      </w:r>
      <w:r w:rsidR="00DC594D" w:rsidRPr="00DC594D">
        <w:rPr>
          <w:rFonts w:ascii="Arial Narrow" w:hAnsi="Arial Narrow"/>
          <w:sz w:val="22"/>
          <w:szCs w:val="22"/>
        </w:rPr>
        <w:t xml:space="preserve">one-year discretionary grant awarded by the Substance Abuse and Mental Health Services Administration. </w:t>
      </w:r>
    </w:p>
    <w:p w14:paraId="0FEFD0CA" w14:textId="77777777" w:rsidR="00DC594D" w:rsidRPr="00DC594D" w:rsidRDefault="00DC594D" w:rsidP="00DC594D">
      <w:pPr>
        <w:tabs>
          <w:tab w:val="center" w:pos="4320"/>
          <w:tab w:val="right" w:pos="8640"/>
        </w:tabs>
        <w:rPr>
          <w:rFonts w:ascii="Arial Narrow" w:hAnsi="Arial Narrow"/>
          <w:sz w:val="22"/>
          <w:szCs w:val="22"/>
        </w:rPr>
      </w:pPr>
    </w:p>
    <w:p w14:paraId="45319B36" w14:textId="1D23CCFA" w:rsidR="0072487D" w:rsidRDefault="00DC594D" w:rsidP="00DC594D">
      <w:pPr>
        <w:tabs>
          <w:tab w:val="center" w:pos="4320"/>
          <w:tab w:val="right" w:pos="8640"/>
        </w:tabs>
        <w:rPr>
          <w:rFonts w:ascii="Arial Narrow" w:hAnsi="Arial Narrow"/>
          <w:sz w:val="22"/>
          <w:szCs w:val="22"/>
        </w:rPr>
      </w:pPr>
      <w:r w:rsidRPr="00DC594D">
        <w:rPr>
          <w:rFonts w:ascii="Arial Narrow" w:hAnsi="Arial Narrow"/>
          <w:sz w:val="22"/>
          <w:szCs w:val="22"/>
        </w:rPr>
        <w:t>All grant funds are allocated to Big Bend Community Based Care to purchase a comprehensive needs assessment, telehealth licenses, services for child welfare involved parents using the Parent Child Interaction Therapy (PCIT) and Functional Family Therapy (FFT) evidence-based practices, school-based supports, adult mental health and substance use disorder treatment and support services, training, and project evaluation services.</w:t>
      </w:r>
    </w:p>
    <w:p w14:paraId="1B1C43AE" w14:textId="074AFCF6" w:rsidR="0072487D" w:rsidRDefault="0072487D" w:rsidP="00CD0CE1">
      <w:pPr>
        <w:rPr>
          <w:rFonts w:ascii="Arial Narrow" w:hAnsi="Arial Narrow"/>
          <w:sz w:val="22"/>
          <w:szCs w:val="22"/>
        </w:rPr>
      </w:pPr>
    </w:p>
    <w:p w14:paraId="735A668A" w14:textId="77777777" w:rsidR="00DC594D" w:rsidRPr="00E57D80" w:rsidRDefault="00DC594D" w:rsidP="00DC594D">
      <w:pPr>
        <w:rPr>
          <w:rFonts w:ascii="Arial Narrow" w:hAnsi="Arial Narrow"/>
          <w:sz w:val="22"/>
          <w:szCs w:val="22"/>
        </w:rPr>
      </w:pPr>
      <w:r w:rsidRPr="00E57D80">
        <w:rPr>
          <w:rFonts w:ascii="Arial Narrow" w:hAnsi="Arial Narrow"/>
          <w:sz w:val="22"/>
          <w:szCs w:val="22"/>
        </w:rPr>
        <w:t xml:space="preserve">No more than 20% of the total grant award may be used for data collection, performance measurement, and performance </w:t>
      </w:r>
    </w:p>
    <w:p w14:paraId="6E1CBE35" w14:textId="77777777" w:rsidR="00DC594D" w:rsidRPr="00E57D80" w:rsidRDefault="00DC594D" w:rsidP="00DC594D">
      <w:pPr>
        <w:rPr>
          <w:rFonts w:ascii="Arial Narrow" w:hAnsi="Arial Narrow"/>
          <w:sz w:val="22"/>
          <w:szCs w:val="22"/>
        </w:rPr>
      </w:pPr>
      <w:r w:rsidRPr="00E57D80">
        <w:rPr>
          <w:rFonts w:ascii="Arial Narrow" w:hAnsi="Arial Narrow"/>
          <w:sz w:val="22"/>
          <w:szCs w:val="22"/>
        </w:rPr>
        <w:t xml:space="preserve">assessment, including incentives for participating in the required data collection follow-up. Funds may not be used </w:t>
      </w:r>
    </w:p>
    <w:p w14:paraId="5FB9DDAE" w14:textId="77777777" w:rsidR="00DC594D" w:rsidRPr="00E57D80" w:rsidRDefault="00DC594D" w:rsidP="00DC594D">
      <w:pPr>
        <w:rPr>
          <w:rFonts w:ascii="Arial Narrow" w:hAnsi="Arial Narrow"/>
          <w:sz w:val="22"/>
          <w:szCs w:val="22"/>
        </w:rPr>
      </w:pPr>
      <w:r w:rsidRPr="00E57D80">
        <w:rPr>
          <w:rFonts w:ascii="Arial Narrow" w:hAnsi="Arial Narrow"/>
          <w:sz w:val="22"/>
          <w:szCs w:val="22"/>
        </w:rPr>
        <w:t xml:space="preserve">to: </w:t>
      </w:r>
    </w:p>
    <w:p w14:paraId="787A41BC"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Purchase, prescribe, or provide marijuana or treatment using marijuana; </w:t>
      </w:r>
    </w:p>
    <w:p w14:paraId="0538CE39"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Pay for promotional items; </w:t>
      </w:r>
    </w:p>
    <w:p w14:paraId="6F4C1D2C"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Provide residential or outpatient treatment services when the facility has not yet been acquired, sited, approved, and met all requirements for human habitation and services provision; </w:t>
      </w:r>
    </w:p>
    <w:p w14:paraId="5608113A"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Provide inpatient treatment or hospital-based detoxification services; </w:t>
      </w:r>
    </w:p>
    <w:p w14:paraId="0E89BBCF" w14:textId="01C6764D" w:rsidR="00DC594D" w:rsidRPr="00A32D44" w:rsidRDefault="00DC594D" w:rsidP="00DC594D">
      <w:pPr>
        <w:pStyle w:val="ListParagraph"/>
        <w:numPr>
          <w:ilvl w:val="0"/>
          <w:numId w:val="1"/>
        </w:numPr>
        <w:spacing w:after="0"/>
        <w:rPr>
          <w:rFonts w:ascii="Arial Narrow" w:hAnsi="Arial Narrow" w:cs="Arial"/>
        </w:rPr>
      </w:pPr>
      <w:r w:rsidRPr="00A32D44">
        <w:rPr>
          <w:rFonts w:ascii="Arial Narrow" w:hAnsi="Arial Narrow" w:cs="Arial"/>
        </w:rPr>
        <w:t>Make direct payments to individuals to enter treatment or continue to participate in prevention or treatment services</w:t>
      </w:r>
      <w:r w:rsidR="00411777">
        <w:rPr>
          <w:rFonts w:ascii="Arial Narrow" w:hAnsi="Arial Narrow" w:cs="Arial"/>
        </w:rPr>
        <w:t>;</w:t>
      </w:r>
      <w:r w:rsidR="00411777" w:rsidRPr="00A32D44">
        <w:rPr>
          <w:rFonts w:ascii="Arial Narrow" w:hAnsi="Arial Narrow" w:cs="Arial"/>
        </w:rPr>
        <w:t xml:space="preserve">  </w:t>
      </w:r>
    </w:p>
    <w:p w14:paraId="54F6B097" w14:textId="7F3E6435" w:rsidR="00DC594D" w:rsidRDefault="00205285" w:rsidP="00DC594D">
      <w:pPr>
        <w:pStyle w:val="ListParagraph"/>
        <w:numPr>
          <w:ilvl w:val="0"/>
          <w:numId w:val="1"/>
        </w:numPr>
        <w:spacing w:after="0"/>
        <w:rPr>
          <w:rFonts w:ascii="Arial Narrow" w:hAnsi="Arial Narrow" w:cs="Arial"/>
        </w:rPr>
      </w:pPr>
      <w:r>
        <w:rPr>
          <w:rFonts w:ascii="Arial Narrow" w:hAnsi="Arial Narrow" w:cs="Arial"/>
        </w:rPr>
        <w:t>P</w:t>
      </w:r>
      <w:r w:rsidR="00DC594D" w:rsidRPr="00A32D44">
        <w:rPr>
          <w:rFonts w:ascii="Arial Narrow" w:hAnsi="Arial Narrow" w:cs="Arial"/>
        </w:rPr>
        <w:t>ay for construction or purchase of structures</w:t>
      </w:r>
      <w:r w:rsidR="00411777">
        <w:rPr>
          <w:rFonts w:ascii="Arial Narrow" w:hAnsi="Arial Narrow" w:cs="Arial"/>
        </w:rPr>
        <w:t>;</w:t>
      </w:r>
      <w:r w:rsidR="00411777" w:rsidRPr="00A32D44">
        <w:rPr>
          <w:rFonts w:ascii="Arial Narrow" w:hAnsi="Arial Narrow" w:cs="Arial"/>
        </w:rPr>
        <w:t xml:space="preserve"> </w:t>
      </w:r>
    </w:p>
    <w:p w14:paraId="091F77B5" w14:textId="18A41F1D" w:rsidR="00411777" w:rsidRPr="00A32D44" w:rsidRDefault="00205285" w:rsidP="00DC594D">
      <w:pPr>
        <w:pStyle w:val="ListParagraph"/>
        <w:numPr>
          <w:ilvl w:val="0"/>
          <w:numId w:val="1"/>
        </w:numPr>
        <w:spacing w:after="0"/>
        <w:rPr>
          <w:rFonts w:ascii="Arial Narrow" w:hAnsi="Arial Narrow" w:cs="Arial"/>
        </w:rPr>
      </w:pPr>
      <w:r>
        <w:rPr>
          <w:rFonts w:ascii="Arial Narrow" w:hAnsi="Arial Narrow" w:cs="Arial"/>
        </w:rPr>
        <w:t>P</w:t>
      </w:r>
      <w:r w:rsidR="00411777">
        <w:rPr>
          <w:rFonts w:ascii="Arial Narrow" w:hAnsi="Arial Narrow" w:cs="Arial"/>
        </w:rPr>
        <w:t>ay for meals;</w:t>
      </w:r>
    </w:p>
    <w:p w14:paraId="16E17A22" w14:textId="77D97EE0" w:rsidR="00DC594D" w:rsidRPr="00A32D44" w:rsidRDefault="00205285" w:rsidP="00DC594D">
      <w:pPr>
        <w:pStyle w:val="ListParagraph"/>
        <w:numPr>
          <w:ilvl w:val="0"/>
          <w:numId w:val="1"/>
        </w:numPr>
        <w:spacing w:after="0"/>
        <w:rPr>
          <w:rFonts w:ascii="Arial Narrow" w:hAnsi="Arial Narrow" w:cs="Arial"/>
        </w:rPr>
      </w:pPr>
      <w:r>
        <w:rPr>
          <w:rFonts w:ascii="Arial Narrow" w:hAnsi="Arial Narrow" w:cs="Arial"/>
        </w:rPr>
        <w:t>P</w:t>
      </w:r>
      <w:r w:rsidR="00DC594D" w:rsidRPr="00A32D44">
        <w:rPr>
          <w:rFonts w:ascii="Arial Narrow" w:hAnsi="Arial Narrow" w:cs="Arial"/>
        </w:rPr>
        <w:t xml:space="preserve">ay the salary of an individual at a rate in excess of </w:t>
      </w:r>
      <w:r w:rsidR="00DC594D" w:rsidRPr="00A32D44">
        <w:rPr>
          <w:rFonts w:ascii="Arial Narrow" w:hAnsi="Arial Narrow"/>
        </w:rPr>
        <w:t xml:space="preserve">Level II of the Executive Schedule, published by the U.S. Office of Personnel Management at: </w:t>
      </w:r>
      <w:hyperlink r:id="rId10" w:history="1">
        <w:r w:rsidR="00411777" w:rsidRPr="00A32D44">
          <w:rPr>
            <w:rStyle w:val="Hyperlink"/>
            <w:rFonts w:ascii="Arial Narrow" w:hAnsi="Arial Narrow"/>
          </w:rPr>
          <w:t>https://www.opm.gov/policy-data-oversight/pay-leave/salaries-wages/</w:t>
        </w:r>
      </w:hyperlink>
      <w:r w:rsidR="00411777">
        <w:rPr>
          <w:rFonts w:ascii="Arial Narrow" w:hAnsi="Arial Narrow" w:cs="Arial"/>
        </w:rPr>
        <w:t>;</w:t>
      </w:r>
      <w:r w:rsidR="00411777" w:rsidRPr="00A32D44">
        <w:rPr>
          <w:rFonts w:ascii="Arial Narrow" w:hAnsi="Arial Narrow" w:cs="Arial"/>
        </w:rPr>
        <w:t xml:space="preserve"> </w:t>
      </w:r>
      <w:r w:rsidR="00411777">
        <w:rPr>
          <w:rFonts w:ascii="Arial Narrow" w:hAnsi="Arial Narrow" w:cs="Arial"/>
        </w:rPr>
        <w:t>and</w:t>
      </w:r>
    </w:p>
    <w:p w14:paraId="631725B1" w14:textId="6DE55254" w:rsidR="00DC594D" w:rsidRPr="00E57D80" w:rsidRDefault="00205285" w:rsidP="00DC594D">
      <w:pPr>
        <w:pStyle w:val="ListParagraph"/>
        <w:numPr>
          <w:ilvl w:val="0"/>
          <w:numId w:val="1"/>
        </w:numPr>
        <w:rPr>
          <w:rFonts w:ascii="Arial Narrow" w:hAnsi="Arial Narrow"/>
        </w:rPr>
      </w:pPr>
      <w:r>
        <w:rPr>
          <w:rFonts w:ascii="Arial Narrow" w:hAnsi="Arial Narrow" w:cs="Arial"/>
        </w:rPr>
        <w:t>S</w:t>
      </w:r>
      <w:r w:rsidR="00DC594D" w:rsidRPr="00A32D44">
        <w:rPr>
          <w:rFonts w:ascii="Arial Narrow" w:hAnsi="Arial Narrow" w:cs="Arial"/>
        </w:rPr>
        <w:t>upplant (or replace) current funding of existing services</w:t>
      </w:r>
      <w:r w:rsidR="00DC594D" w:rsidRPr="00E57D80">
        <w:rPr>
          <w:rFonts w:ascii="Arial Narrow" w:hAnsi="Arial Narrow"/>
        </w:rPr>
        <w:t>.</w:t>
      </w:r>
    </w:p>
    <w:p w14:paraId="265D349E" w14:textId="77777777" w:rsidR="0072487D" w:rsidRPr="00301525" w:rsidRDefault="0072487D"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13635865" w14:textId="19A07C40" w:rsidR="00A36674" w:rsidRDefault="00A36674" w:rsidP="00CD0CE1">
      <w:pPr>
        <w:rPr>
          <w:rFonts w:ascii="Arial Narrow" w:hAnsi="Arial Narrow"/>
          <w:sz w:val="22"/>
          <w:szCs w:val="22"/>
        </w:rPr>
      </w:pPr>
    </w:p>
    <w:p w14:paraId="3CCB6317" w14:textId="77777777" w:rsidR="00193CC6" w:rsidRDefault="00193CC6" w:rsidP="00CD0CE1">
      <w:pPr>
        <w:rPr>
          <w:rFonts w:ascii="Arial Narrow" w:hAnsi="Arial Narrow"/>
          <w:sz w:val="22"/>
          <w:szCs w:val="22"/>
        </w:rPr>
      </w:pPr>
    </w:p>
    <w:p w14:paraId="315CD753" w14:textId="2E781BD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Proviso Projects Funding</w:t>
      </w:r>
    </w:p>
    <w:p w14:paraId="5FEA85CF" w14:textId="77777777" w:rsidR="00A36674" w:rsidRDefault="00A36674" w:rsidP="00CD0CE1">
      <w:pPr>
        <w:rPr>
          <w:rFonts w:ascii="Arial Narrow" w:hAnsi="Arial Narrow"/>
          <w:sz w:val="22"/>
          <w:szCs w:val="22"/>
        </w:rPr>
      </w:pPr>
    </w:p>
    <w:p w14:paraId="650E0882" w14:textId="683CEF44" w:rsidR="00C74E85" w:rsidRPr="00C74E85" w:rsidRDefault="00D6198C" w:rsidP="00C74E85">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sidR="00DE308A" w:rsidRPr="00C74E85">
        <w:rPr>
          <w:rFonts w:ascii="Arial Narrow" w:hAnsi="Arial Narrow"/>
          <w:b/>
          <w:sz w:val="22"/>
          <w:szCs w:val="22"/>
          <w:u w:val="single"/>
        </w:rPr>
        <w:t>TLH</w:t>
      </w:r>
      <w:r w:rsidRPr="00C74E85">
        <w:rPr>
          <w:rFonts w:ascii="Arial Narrow" w:hAnsi="Arial Narrow"/>
          <w:b/>
          <w:sz w:val="22"/>
          <w:szCs w:val="22"/>
          <w:u w:val="single"/>
        </w:rPr>
        <w:t xml:space="preserve"> – </w:t>
      </w:r>
      <w:r w:rsidR="00DE308A" w:rsidRPr="00C74E85">
        <w:rPr>
          <w:rFonts w:ascii="Arial Narrow" w:hAnsi="Arial Narrow"/>
          <w:b/>
          <w:sz w:val="22"/>
          <w:szCs w:val="22"/>
          <w:u w:val="single"/>
        </w:rPr>
        <w:t>ME MH Telehealth Behavioral Health Services</w:t>
      </w:r>
      <w:r w:rsidR="00C74E85">
        <w:rPr>
          <w:rFonts w:ascii="Arial Narrow" w:hAnsi="Arial Narrow"/>
          <w:b/>
          <w:sz w:val="22"/>
          <w:szCs w:val="22"/>
          <w:u w:val="single"/>
        </w:rPr>
        <w:t xml:space="preserve"> </w:t>
      </w:r>
      <w:r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C74E85" w:rsidRPr="00C74E85">
        <w:rPr>
          <w:rFonts w:ascii="Arial Narrow" w:hAnsi="Arial Narrow"/>
          <w:sz w:val="22"/>
          <w:szCs w:val="22"/>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p>
    <w:p w14:paraId="6669411C" w14:textId="77777777" w:rsidR="00C74E85" w:rsidRPr="00C74E85" w:rsidRDefault="00C74E85" w:rsidP="00C74E85">
      <w:pPr>
        <w:tabs>
          <w:tab w:val="center" w:pos="4320"/>
          <w:tab w:val="right" w:pos="8640"/>
        </w:tabs>
        <w:rPr>
          <w:rFonts w:ascii="Arial Narrow" w:hAnsi="Arial Narrow"/>
          <w:sz w:val="22"/>
          <w:szCs w:val="22"/>
        </w:rPr>
      </w:pPr>
      <w:r w:rsidRPr="00C74E85">
        <w:rPr>
          <w:rFonts w:ascii="Arial Narrow" w:hAnsi="Arial Narrow"/>
          <w:sz w:val="22"/>
          <w:szCs w:val="22"/>
        </w:rPr>
        <w:t>Allowable costs include:</w:t>
      </w:r>
    </w:p>
    <w:p w14:paraId="6EF3BFDD" w14:textId="33140674" w:rsidR="00C74E85" w:rsidRPr="00C74E85" w:rsidRDefault="00C74E85" w:rsidP="00C74E85">
      <w:pPr>
        <w:pStyle w:val="ListParagraph"/>
        <w:numPr>
          <w:ilvl w:val="0"/>
          <w:numId w:val="29"/>
        </w:numPr>
        <w:tabs>
          <w:tab w:val="center" w:pos="4320"/>
          <w:tab w:val="right" w:pos="8640"/>
        </w:tabs>
        <w:spacing w:after="0"/>
        <w:rPr>
          <w:rFonts w:ascii="Arial Narrow" w:hAnsi="Arial Narrow"/>
        </w:rPr>
      </w:pPr>
      <w:r w:rsidRPr="00C74E85">
        <w:rPr>
          <w:rFonts w:ascii="Arial Narrow" w:hAnsi="Arial Narrow"/>
        </w:rPr>
        <w:t xml:space="preserve">Covered services under Ch. 65E-14.021 when delivered by telehealth platforms to otherwise eligible students and their families referred by the school system, or </w:t>
      </w:r>
    </w:p>
    <w:p w14:paraId="18146252" w14:textId="1064866C" w:rsidR="00C74E85" w:rsidRPr="00C74E85" w:rsidRDefault="00C74E85" w:rsidP="00C74E85">
      <w:pPr>
        <w:pStyle w:val="ListParagraph"/>
        <w:numPr>
          <w:ilvl w:val="0"/>
          <w:numId w:val="29"/>
        </w:numPr>
        <w:tabs>
          <w:tab w:val="center" w:pos="4320"/>
          <w:tab w:val="right" w:pos="8640"/>
        </w:tabs>
        <w:spacing w:after="0"/>
        <w:rPr>
          <w:rFonts w:ascii="Arial Narrow" w:hAnsi="Arial Narrow"/>
        </w:rPr>
      </w:pPr>
      <w:r w:rsidRPr="00C74E85">
        <w:rPr>
          <w:rFonts w:ascii="Arial Narrow" w:hAnsi="Arial Narrow"/>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p>
    <w:p w14:paraId="0B2B3D97" w14:textId="2D2CAD85" w:rsidR="00D97D6D" w:rsidRPr="00C74E85" w:rsidRDefault="00C74E85" w:rsidP="00C74E85">
      <w:pPr>
        <w:pStyle w:val="ListParagraph"/>
        <w:numPr>
          <w:ilvl w:val="0"/>
          <w:numId w:val="29"/>
        </w:numPr>
        <w:tabs>
          <w:tab w:val="center" w:pos="4320"/>
          <w:tab w:val="right" w:pos="8640"/>
        </w:tabs>
        <w:spacing w:after="0"/>
        <w:rPr>
          <w:rFonts w:ascii="Arial Narrow" w:hAnsi="Arial Narrow"/>
        </w:rPr>
      </w:pPr>
      <w:r w:rsidRPr="00C74E85">
        <w:rPr>
          <w:rFonts w:ascii="Arial Narrow" w:hAnsi="Arial Narrow"/>
        </w:rPr>
        <w:t>Any combination of behavioral telehealth services of technology and system implementation supports.</w:t>
      </w:r>
    </w:p>
    <w:p w14:paraId="6C3C2645" w14:textId="77777777" w:rsidR="00926FB9" w:rsidRPr="002B5F03" w:rsidRDefault="00926FB9" w:rsidP="00CD0CE1">
      <w:pPr>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Default="00E274EB" w:rsidP="00CD0CE1">
      <w:pPr>
        <w:rPr>
          <w:rFonts w:ascii="Arial Narrow" w:hAnsi="Arial Narrow"/>
          <w:i/>
          <w:color w:val="000080"/>
          <w:sz w:val="22"/>
          <w:szCs w:val="22"/>
        </w:rPr>
      </w:pPr>
    </w:p>
    <w:p w14:paraId="04948C4B" w14:textId="77777777" w:rsidR="00D4507D" w:rsidRDefault="00D4507D" w:rsidP="006D2212">
      <w:pPr>
        <w:rPr>
          <w:rFonts w:ascii="Arial Narrow" w:hAnsi="Arial Narrow"/>
          <w:sz w:val="22"/>
          <w:szCs w:val="22"/>
        </w:rPr>
      </w:pPr>
    </w:p>
    <w:p w14:paraId="65DE8548" w14:textId="23B8E676"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Discretionary Grants Funding</w:t>
      </w:r>
    </w:p>
    <w:p w14:paraId="57450088" w14:textId="77777777" w:rsidR="00E465BA" w:rsidRDefault="00E465BA" w:rsidP="006D2212">
      <w:pPr>
        <w:rPr>
          <w:rFonts w:ascii="Arial Narrow" w:hAnsi="Arial Narrow"/>
          <w:b/>
          <w:sz w:val="22"/>
          <w:szCs w:val="22"/>
          <w:u w:val="single"/>
        </w:rPr>
      </w:pPr>
    </w:p>
    <w:p w14:paraId="3BC9F7DA" w14:textId="7BBBBE64" w:rsidR="00DE308A" w:rsidRDefault="00015477" w:rsidP="00C74E85">
      <w:pPr>
        <w:rPr>
          <w:rFonts w:ascii="Arial Narrow" w:hAnsi="Arial Narrow" w:cs="Arial"/>
          <w:sz w:val="22"/>
          <w:szCs w:val="22"/>
        </w:rPr>
      </w:pPr>
      <w:r w:rsidRPr="007B5063">
        <w:rPr>
          <w:rFonts w:ascii="Arial Narrow" w:hAnsi="Arial Narrow"/>
          <w:b/>
          <w:sz w:val="22"/>
          <w:szCs w:val="22"/>
          <w:u w:val="single"/>
        </w:rPr>
        <w:t>MSRC</w:t>
      </w:r>
      <w:r w:rsidR="00DE308A">
        <w:rPr>
          <w:rFonts w:ascii="Arial Narrow" w:hAnsi="Arial Narrow"/>
          <w:b/>
          <w:sz w:val="22"/>
          <w:szCs w:val="22"/>
          <w:u w:val="single"/>
        </w:rPr>
        <w:t>3</w:t>
      </w:r>
      <w:r w:rsidRPr="007B5063">
        <w:rPr>
          <w:rFonts w:ascii="Arial Narrow" w:hAnsi="Arial Narrow"/>
          <w:b/>
          <w:sz w:val="22"/>
          <w:szCs w:val="22"/>
          <w:u w:val="single"/>
        </w:rPr>
        <w:t xml:space="preserve"> - ME ST Opioid Response Disc Rec Comm Org</w:t>
      </w:r>
      <w:r w:rsidRPr="007B5063">
        <w:rPr>
          <w:rFonts w:ascii="Arial Narrow" w:hAnsi="Arial Narrow"/>
          <w:sz w:val="22"/>
          <w:szCs w:val="22"/>
          <w:u w:val="single"/>
        </w:rPr>
        <w:t xml:space="preserve"> </w:t>
      </w:r>
      <w:r w:rsidRPr="007B5063">
        <w:rPr>
          <w:rFonts w:ascii="Arial Narrow" w:hAnsi="Arial Narrow"/>
          <w:b/>
          <w:sz w:val="22"/>
          <w:szCs w:val="22"/>
          <w:u w:val="single"/>
        </w:rPr>
        <w:t xml:space="preserve">– Year </w:t>
      </w:r>
      <w:r w:rsidR="00DE308A">
        <w:rPr>
          <w:rFonts w:ascii="Arial Narrow" w:hAnsi="Arial Narrow"/>
          <w:b/>
          <w:sz w:val="22"/>
          <w:szCs w:val="22"/>
          <w:u w:val="single"/>
        </w:rPr>
        <w:t>3</w:t>
      </w:r>
      <w:r w:rsidRPr="007B5063">
        <w:rPr>
          <w:rFonts w:ascii="Arial Narrow" w:hAnsi="Arial Narrow"/>
          <w:b/>
          <w:sz w:val="22"/>
          <w:szCs w:val="22"/>
        </w:rPr>
        <w:t xml:space="preserve"> </w:t>
      </w:r>
      <w:r w:rsidRPr="007B5063">
        <w:rPr>
          <w:rFonts w:ascii="Arial Narrow" w:hAnsi="Arial Narrow"/>
          <w:sz w:val="22"/>
          <w:szCs w:val="22"/>
        </w:rPr>
        <w:t xml:space="preserve">- </w:t>
      </w:r>
      <w:r w:rsidRPr="007B5063">
        <w:rPr>
          <w:rFonts w:ascii="Arial Narrow" w:hAnsi="Arial Narrow" w:cs="Arial"/>
          <w:sz w:val="22"/>
          <w:szCs w:val="22"/>
        </w:rPr>
        <w:t xml:space="preserve">This cost pool </w:t>
      </w:r>
      <w:r w:rsidR="00C74E85" w:rsidRPr="00C74E85">
        <w:rPr>
          <w:rFonts w:ascii="Arial Narrow" w:hAnsi="Arial Narrow" w:cs="Arial"/>
          <w:sz w:val="22"/>
          <w:szCs w:val="22"/>
        </w:rPr>
        <w:t>captures allowable costs of implementing Recovery Community Organizations (RCOs) under the State Opioid Response II (SOR II) Grant.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 medical services and medication assisted treatment, however, this only applies to RCOs that use the hub and spoke model where RCOs are paying DATA waivered primary care physicians that are providing medication management for their uninsured participants. RCOs will also implement use of the Recovery Capital Scale as a component of the recovery planning process</w:t>
      </w:r>
      <w:r w:rsidR="00DE308A" w:rsidRPr="00DE308A">
        <w:rPr>
          <w:rFonts w:ascii="Arial Narrow" w:hAnsi="Arial Narrow" w:cs="Arial"/>
          <w:sz w:val="22"/>
          <w:szCs w:val="22"/>
        </w:rPr>
        <w:t>.</w:t>
      </w:r>
    </w:p>
    <w:p w14:paraId="10A391E5" w14:textId="77777777" w:rsidR="00DE308A" w:rsidRPr="007B5063" w:rsidRDefault="00DE308A" w:rsidP="00DE308A">
      <w:pPr>
        <w:rPr>
          <w:rFonts w:ascii="Arial Narrow" w:hAnsi="Arial Narrow" w:cs="Arial"/>
          <w:sz w:val="22"/>
          <w:szCs w:val="22"/>
        </w:rPr>
      </w:pPr>
    </w:p>
    <w:p w14:paraId="49E01A68" w14:textId="77777777" w:rsidR="00015477" w:rsidRPr="007B5063" w:rsidRDefault="00015477" w:rsidP="00015477">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3561F447"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Make direct payments to individuals to enter treatment or continue to participate in prevention or treatment services.</w:t>
      </w:r>
    </w:p>
    <w:p w14:paraId="09E5223C"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365F147D"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1"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78A1DE31" w14:textId="77777777" w:rsidR="00015477" w:rsidRPr="007B5063" w:rsidRDefault="00015477" w:rsidP="00015477">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74D5F562" w14:textId="77777777" w:rsidR="00015477" w:rsidRDefault="00015477" w:rsidP="00015477">
      <w:pPr>
        <w:ind w:left="720"/>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650C8178" w14:textId="05BD85F2" w:rsidR="00015477" w:rsidRPr="0046251C" w:rsidRDefault="00015477" w:rsidP="0012435C">
      <w:pPr>
        <w:rPr>
          <w:rFonts w:ascii="Arial Narrow" w:hAnsi="Arial Narrow"/>
        </w:rPr>
      </w:pPr>
      <w:bookmarkStart w:id="5" w:name="_Hlk47338282"/>
      <w:r w:rsidRPr="0012435C">
        <w:rPr>
          <w:rFonts w:ascii="Arial Narrow" w:hAnsi="Arial Narrow"/>
          <w:b/>
          <w:sz w:val="22"/>
          <w:szCs w:val="22"/>
          <w:u w:val="single"/>
        </w:rPr>
        <w:t>MSSG</w:t>
      </w:r>
      <w:r w:rsidR="00DE308A">
        <w:rPr>
          <w:rFonts w:ascii="Arial Narrow" w:hAnsi="Arial Narrow"/>
          <w:b/>
          <w:sz w:val="22"/>
          <w:szCs w:val="22"/>
          <w:u w:val="single"/>
        </w:rPr>
        <w:t>3</w:t>
      </w:r>
      <w:r w:rsidRPr="0012435C">
        <w:rPr>
          <w:rFonts w:ascii="Arial Narrow" w:hAnsi="Arial Narrow"/>
          <w:b/>
          <w:sz w:val="22"/>
          <w:szCs w:val="22"/>
          <w:u w:val="single"/>
        </w:rPr>
        <w:t xml:space="preserve"> - ME State Opioid Response Disc Grant-GPRA </w:t>
      </w:r>
      <w:bookmarkEnd w:id="5"/>
      <w:r w:rsidR="00155853">
        <w:rPr>
          <w:rFonts w:ascii="Arial Narrow" w:hAnsi="Arial Narrow"/>
          <w:b/>
          <w:sz w:val="22"/>
          <w:szCs w:val="22"/>
          <w:u w:val="single"/>
        </w:rPr>
        <w:t>– Year 3</w:t>
      </w:r>
      <w:r w:rsidRPr="0012435C">
        <w:rPr>
          <w:rFonts w:ascii="Arial Narrow" w:hAnsi="Arial Narrow"/>
          <w:sz w:val="22"/>
          <w:szCs w:val="22"/>
        </w:rPr>
        <w:t xml:space="preserve">– </w:t>
      </w:r>
      <w:r w:rsidR="0012435C" w:rsidRPr="0012435C">
        <w:rPr>
          <w:rFonts w:ascii="Arial Narrow" w:hAnsi="Arial Narrow" w:cs="Arial"/>
          <w:sz w:val="22"/>
          <w:szCs w:val="22"/>
        </w:rPr>
        <w:t xml:space="preserve">This cost pool </w:t>
      </w:r>
      <w:r w:rsidR="00C74E85" w:rsidRPr="00C74E85">
        <w:rPr>
          <w:rFonts w:ascii="Arial Narrow" w:hAnsi="Arial Narrow" w:cs="Arial"/>
          <w:sz w:val="22"/>
          <w:szCs w:val="22"/>
        </w:rPr>
        <w:t>captures the allowable costs of contracted network service providers to assist them with administration of the required Government Performance and Results Act (GPRA) data collection under the State Opioid Response II (SOR II) Grant. Allowable activities are limited to administration of the GPRA tool, including participant interviews, data collection and evaluation services, data entry and quality assurance staffing to support timely and accurate federal reporting into SPARS (SAMHSA Performance Accountability and Reporting System) as required by SAMHSA</w:t>
      </w:r>
      <w:r w:rsidR="0012435C" w:rsidRPr="0012435C">
        <w:rPr>
          <w:rFonts w:ascii="Arial Narrow" w:hAnsi="Arial Narrow" w:cs="Arial"/>
          <w:sz w:val="22"/>
          <w:szCs w:val="22"/>
        </w:rPr>
        <w:t>.</w:t>
      </w:r>
    </w:p>
    <w:p w14:paraId="2BCFCFF5" w14:textId="3B329FCA" w:rsidR="00015477" w:rsidRDefault="00015477" w:rsidP="0012435C">
      <w:pPr>
        <w:rPr>
          <w:rFonts w:ascii="Arial Narrow" w:hAnsi="Arial Narrow"/>
          <w:sz w:val="22"/>
          <w:szCs w:val="22"/>
        </w:rPr>
      </w:pPr>
    </w:p>
    <w:p w14:paraId="5BEE7134" w14:textId="77777777" w:rsidR="0012435C" w:rsidRPr="007B5063" w:rsidRDefault="0012435C" w:rsidP="0012435C">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6579CC41"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Make direct payments to individuals to enter treatment or continue to participate in prevention or treatment services.</w:t>
      </w:r>
    </w:p>
    <w:p w14:paraId="0C9DB6D4"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197B94FF"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2"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350FB408" w14:textId="77777777" w:rsidR="0012435C" w:rsidRPr="007B5063" w:rsidRDefault="0012435C" w:rsidP="0012435C">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2028E539" w14:textId="77777777" w:rsidR="0012435C" w:rsidRDefault="0012435C" w:rsidP="0012435C">
      <w:pPr>
        <w:rPr>
          <w:rFonts w:ascii="Arial Narrow" w:hAnsi="Arial Narrow"/>
          <w:sz w:val="22"/>
          <w:szCs w:val="22"/>
        </w:rPr>
      </w:pPr>
    </w:p>
    <w:p w14:paraId="5E69AB0A"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D391F3" w14:textId="77777777" w:rsidR="00015477" w:rsidRDefault="00015477" w:rsidP="00015477">
      <w:pPr>
        <w:rPr>
          <w:rFonts w:ascii="Arial Narrow" w:hAnsi="Arial Narrow"/>
          <w:i/>
          <w:color w:val="000080"/>
          <w:sz w:val="22"/>
          <w:szCs w:val="22"/>
        </w:rPr>
      </w:pPr>
    </w:p>
    <w:p w14:paraId="28668100" w14:textId="77777777" w:rsidR="00C74E85" w:rsidRPr="00C74E85" w:rsidRDefault="00015477" w:rsidP="00C74E85">
      <w:pPr>
        <w:rPr>
          <w:rFonts w:ascii="Arial Narrow" w:hAnsi="Arial Narrow" w:cs="Arial"/>
          <w:sz w:val="22"/>
          <w:szCs w:val="22"/>
        </w:rPr>
      </w:pPr>
      <w:r w:rsidRPr="009C5256">
        <w:rPr>
          <w:rFonts w:ascii="Arial Narrow" w:hAnsi="Arial Narrow"/>
          <w:b/>
          <w:sz w:val="22"/>
          <w:szCs w:val="22"/>
          <w:u w:val="single"/>
        </w:rPr>
        <w:t>MSSM</w:t>
      </w:r>
      <w:r w:rsidR="00155853">
        <w:rPr>
          <w:rFonts w:ascii="Arial Narrow" w:hAnsi="Arial Narrow"/>
          <w:b/>
          <w:sz w:val="22"/>
          <w:szCs w:val="22"/>
          <w:u w:val="single"/>
        </w:rPr>
        <w:t>3</w:t>
      </w:r>
      <w:r w:rsidRPr="009C5256">
        <w:rPr>
          <w:rFonts w:ascii="Arial Narrow" w:hAnsi="Arial Narrow"/>
          <w:b/>
          <w:sz w:val="22"/>
          <w:szCs w:val="22"/>
          <w:u w:val="single"/>
        </w:rPr>
        <w:t xml:space="preserve"> - ME State Opioid Response SVCS-MAT – Year </w:t>
      </w:r>
      <w:r w:rsidR="00155853">
        <w:rPr>
          <w:rFonts w:ascii="Arial Narrow" w:hAnsi="Arial Narrow"/>
          <w:b/>
          <w:sz w:val="22"/>
          <w:szCs w:val="22"/>
          <w:u w:val="single"/>
        </w:rPr>
        <w:t>3</w:t>
      </w:r>
      <w:r w:rsidRPr="009C5256">
        <w:rPr>
          <w:rFonts w:ascii="Arial Narrow" w:hAnsi="Arial Narrow"/>
          <w:b/>
          <w:sz w:val="22"/>
          <w:szCs w:val="22"/>
        </w:rPr>
        <w:t xml:space="preserve"> – </w:t>
      </w:r>
      <w:r w:rsidRPr="009C5256">
        <w:rPr>
          <w:rFonts w:ascii="Arial Narrow" w:hAnsi="Arial Narrow" w:cs="Arial"/>
          <w:sz w:val="22"/>
          <w:szCs w:val="22"/>
        </w:rPr>
        <w:t xml:space="preserve">This cost pool </w:t>
      </w:r>
      <w:r w:rsidR="00C74E85" w:rsidRPr="00C74E85">
        <w:rPr>
          <w:rFonts w:ascii="Arial Narrow" w:hAnsi="Arial Narrow" w:cs="Arial"/>
          <w:sz w:val="22"/>
          <w:szCs w:val="22"/>
        </w:rPr>
        <w:t>captures the allowable costs of Medication-Assisted Treatment (MAT) and other treatment and recovery support services provided under the State Opioid Response II (SOR II) Grant. Services may only be provided to individuals that misuse opioids or stimulants, individuals that experience an opioid or stimulant overdose, and individuals with opioid or stimulant use disorders.</w:t>
      </w:r>
    </w:p>
    <w:p w14:paraId="7F6FA7B3" w14:textId="77777777" w:rsidR="00C74E85" w:rsidRPr="00C74E85" w:rsidRDefault="00C74E85" w:rsidP="00C74E85">
      <w:pPr>
        <w:rPr>
          <w:rFonts w:ascii="Arial Narrow" w:hAnsi="Arial Narrow" w:cs="Arial"/>
          <w:sz w:val="22"/>
          <w:szCs w:val="22"/>
        </w:rPr>
      </w:pPr>
    </w:p>
    <w:p w14:paraId="798181E6" w14:textId="77777777" w:rsidR="00C74E85" w:rsidRPr="00C74E85" w:rsidRDefault="00C74E85" w:rsidP="00C74E85">
      <w:pPr>
        <w:rPr>
          <w:rFonts w:ascii="Arial Narrow" w:hAnsi="Arial Narrow" w:cs="Arial"/>
          <w:sz w:val="22"/>
          <w:szCs w:val="22"/>
        </w:rPr>
      </w:pPr>
      <w:r w:rsidRPr="00C74E85">
        <w:rPr>
          <w:rFonts w:ascii="Arial Narrow" w:hAnsi="Arial Narrow" w:cs="Arial"/>
          <w:sz w:val="22"/>
          <w:szCs w:val="22"/>
        </w:rPr>
        <w:t xml:space="preserve">When treating individuals with opioid use disorders or opioid misuse, the covered services described in ch. 65E-14.021, F.A.C., are allowable uses of these funds when provided in conjunction with methadone, buprenorphine, or oral naltrexone maintenance. These funds may also be used to support individuals receiving injectable extended-release naltrexone (Vivitrol) provided under funding available through the Florida Alcohol and Drug Abuse Association, except for Assessment, Medical Services and Medication-Assisted Treatment when </w:t>
      </w:r>
    </w:p>
    <w:p w14:paraId="786148C4" w14:textId="77777777" w:rsidR="00C74E85" w:rsidRPr="00C74E85" w:rsidRDefault="00C74E85" w:rsidP="00C74E85">
      <w:pPr>
        <w:rPr>
          <w:rFonts w:ascii="Arial Narrow" w:hAnsi="Arial Narrow" w:cs="Arial"/>
          <w:sz w:val="22"/>
          <w:szCs w:val="22"/>
        </w:rPr>
      </w:pPr>
    </w:p>
    <w:p w14:paraId="47317CEA" w14:textId="77777777" w:rsidR="00C74E85" w:rsidRPr="00C74E85" w:rsidRDefault="00C74E85" w:rsidP="00C74E85">
      <w:pPr>
        <w:rPr>
          <w:rFonts w:ascii="Arial Narrow" w:hAnsi="Arial Narrow" w:cs="Arial"/>
          <w:sz w:val="22"/>
          <w:szCs w:val="22"/>
        </w:rPr>
      </w:pPr>
      <w:r w:rsidRPr="00C74E85">
        <w:rPr>
          <w:rFonts w:ascii="Arial Narrow" w:hAnsi="Arial Narrow" w:cs="Arial"/>
          <w:sz w:val="22"/>
          <w:szCs w:val="22"/>
        </w:rP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Recovery Support; Respite; Supported Employment; Supportive Housing/Living; Inpatient Detoxification; Residential Levels I and II; Outpatient Detoxification. If medical withdrawal (detoxification) services are provided to individuals with opioid use disorders, it must be accompanied by naltrexone. Individuals with opioid use disorder may only be served in Residential Levels I and II if they are inducted on methadone, buprenorphine, or naltrexone.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15 days for residential treatment placements.</w:t>
      </w:r>
    </w:p>
    <w:p w14:paraId="509204A2" w14:textId="77777777" w:rsidR="00C74E85" w:rsidRPr="00C74E85" w:rsidRDefault="00C74E85" w:rsidP="00C74E85">
      <w:pPr>
        <w:rPr>
          <w:rFonts w:ascii="Arial Narrow" w:hAnsi="Arial Narrow" w:cs="Arial"/>
          <w:sz w:val="22"/>
          <w:szCs w:val="22"/>
        </w:rPr>
      </w:pPr>
    </w:p>
    <w:p w14:paraId="093AC8F9" w14:textId="0CC89CB6" w:rsidR="00015477" w:rsidRPr="009C5256" w:rsidRDefault="00C74E85" w:rsidP="00C74E85">
      <w:pPr>
        <w:rPr>
          <w:rFonts w:ascii="Arial Narrow" w:hAnsi="Arial Narrow"/>
          <w:sz w:val="22"/>
          <w:szCs w:val="22"/>
        </w:rPr>
      </w:pPr>
      <w:r w:rsidRPr="00C74E85">
        <w:rPr>
          <w:rFonts w:ascii="Arial Narrow" w:hAnsi="Arial Narrow" w:cs="Arial"/>
          <w:sz w:val="22"/>
          <w:szCs w:val="22"/>
        </w:rPr>
        <w:t>These funds may also be used to support hospital bridge programs that involve outreach, engagement, medication induction, and linkage to evidence-based treatment and recovery support services. These funds may also be used to support eligible treatment and recovery support services provided through child welfare programs</w:t>
      </w:r>
      <w:r w:rsidR="00015477" w:rsidRPr="009C5256">
        <w:rPr>
          <w:rFonts w:ascii="Arial Narrow" w:hAnsi="Arial Narrow" w:cs="Arial"/>
          <w:sz w:val="22"/>
          <w:szCs w:val="22"/>
        </w:rPr>
        <w:t>.</w:t>
      </w:r>
    </w:p>
    <w:p w14:paraId="2F3CC017" w14:textId="77777777" w:rsidR="00015477" w:rsidRPr="009C5256" w:rsidRDefault="00015477" w:rsidP="00015477">
      <w:pPr>
        <w:rPr>
          <w:rFonts w:ascii="Arial Narrow" w:hAnsi="Arial Narrow"/>
          <w:sz w:val="22"/>
          <w:szCs w:val="22"/>
        </w:rPr>
      </w:pPr>
    </w:p>
    <w:p w14:paraId="48A1FEB5" w14:textId="77777777" w:rsidR="00015477" w:rsidRPr="009C5256" w:rsidRDefault="00015477" w:rsidP="00015477">
      <w:pPr>
        <w:rPr>
          <w:rFonts w:ascii="Arial Narrow" w:hAnsi="Arial Narrow" w:cs="Arial"/>
          <w:sz w:val="22"/>
          <w:szCs w:val="22"/>
        </w:rPr>
      </w:pPr>
      <w:r w:rsidRPr="009C5256">
        <w:rPr>
          <w:rFonts w:ascii="Arial Narrow" w:hAnsi="Arial Narrow" w:cs="Arial"/>
          <w:sz w:val="22"/>
          <w:szCs w:val="22"/>
        </w:rPr>
        <w:t xml:space="preserve">In addition, State Opioid Response funds may not be used for the following purposes: </w:t>
      </w:r>
    </w:p>
    <w:p w14:paraId="48897685" w14:textId="77777777" w:rsidR="009C5256"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Make direct payments to individuals to enter treatment or continue to participate in prevention or treatment services. </w:t>
      </w:r>
    </w:p>
    <w:p w14:paraId="09B5431E" w14:textId="7D72FA05" w:rsidR="00015477" w:rsidRPr="009C5256" w:rsidRDefault="009C5256"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To </w:t>
      </w:r>
      <w:r w:rsidR="00015477" w:rsidRPr="009C5256">
        <w:rPr>
          <w:rFonts w:ascii="Arial Narrow" w:hAnsi="Arial Narrow" w:cs="Arial"/>
        </w:rPr>
        <w:t xml:space="preserve">pay for construction or purchase of structures. </w:t>
      </w:r>
    </w:p>
    <w:p w14:paraId="09DC95D1"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lastRenderedPageBreak/>
        <w:t xml:space="preserve">To pay the salary of an individual at a rate in excess of </w:t>
      </w:r>
      <w:r w:rsidRPr="009C5256">
        <w:rPr>
          <w:rFonts w:ascii="Arial Narrow" w:hAnsi="Arial Narrow"/>
        </w:rPr>
        <w:t xml:space="preserve">Level II of the Executive Schedule, published by the U.S. Office of Personnel Management at: </w:t>
      </w:r>
      <w:hyperlink r:id="rId13" w:history="1">
        <w:r w:rsidRPr="009C5256">
          <w:rPr>
            <w:rStyle w:val="Hyperlink"/>
            <w:rFonts w:ascii="Arial Narrow" w:hAnsi="Arial Narrow"/>
          </w:rPr>
          <w:t>https://www.opm.gov/policy-data-oversight/pay-leave/salaries-wages/</w:t>
        </w:r>
      </w:hyperlink>
      <w:r w:rsidRPr="009C5256">
        <w:rPr>
          <w:rFonts w:ascii="Arial Narrow" w:hAnsi="Arial Narrow" w:cs="Arial"/>
        </w:rPr>
        <w:t xml:space="preserve">. </w:t>
      </w:r>
    </w:p>
    <w:p w14:paraId="6E6C2414"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To supplant (or replace) current funding of existing services.</w:t>
      </w:r>
    </w:p>
    <w:p w14:paraId="45B0F319" w14:textId="77777777" w:rsidR="00015477" w:rsidRDefault="00015477" w:rsidP="00015477">
      <w:pPr>
        <w:rPr>
          <w:rFonts w:ascii="Arial Narrow" w:hAnsi="Arial Narrow"/>
          <w:i/>
          <w:color w:val="000080"/>
          <w:sz w:val="22"/>
          <w:szCs w:val="22"/>
        </w:rPr>
      </w:pPr>
    </w:p>
    <w:p w14:paraId="306AEC36"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3F6F3E" w14:textId="77777777" w:rsidR="00015477" w:rsidRDefault="00015477" w:rsidP="006D2212">
      <w:pPr>
        <w:rPr>
          <w:rFonts w:ascii="Arial Narrow" w:hAnsi="Arial Narrow"/>
          <w:b/>
          <w:sz w:val="22"/>
          <w:szCs w:val="22"/>
          <w:u w:val="single"/>
        </w:rPr>
      </w:pPr>
    </w:p>
    <w:p w14:paraId="6D64D8B0" w14:textId="77777777" w:rsidR="00C74E85" w:rsidRPr="00C74E85" w:rsidRDefault="005C068B" w:rsidP="00C74E85">
      <w:pPr>
        <w:rPr>
          <w:rFonts w:ascii="Arial Narrow" w:hAnsi="Arial Narrow" w:cs="Arial"/>
          <w:sz w:val="22"/>
          <w:szCs w:val="22"/>
        </w:rPr>
      </w:pPr>
      <w:r w:rsidRPr="00345A45">
        <w:rPr>
          <w:rFonts w:ascii="Arial Narrow" w:hAnsi="Arial Narrow"/>
          <w:b/>
          <w:sz w:val="22"/>
          <w:szCs w:val="22"/>
          <w:u w:val="single"/>
        </w:rPr>
        <w:t>MSSP</w:t>
      </w:r>
      <w:r w:rsidR="00155853">
        <w:rPr>
          <w:rFonts w:ascii="Arial Narrow" w:hAnsi="Arial Narrow"/>
          <w:b/>
          <w:sz w:val="22"/>
          <w:szCs w:val="22"/>
          <w:u w:val="single"/>
        </w:rPr>
        <w:t>3</w:t>
      </w:r>
      <w:r w:rsidRPr="00345A45">
        <w:rPr>
          <w:rFonts w:ascii="Arial Narrow" w:hAnsi="Arial Narrow"/>
          <w:b/>
          <w:sz w:val="22"/>
          <w:szCs w:val="22"/>
          <w:u w:val="single"/>
        </w:rPr>
        <w:t xml:space="preserve"> - ME State Opioid Response Disc Grant Prevent – Year </w:t>
      </w:r>
      <w:r w:rsidR="00155853">
        <w:rPr>
          <w:rFonts w:ascii="Arial Narrow" w:hAnsi="Arial Narrow"/>
          <w:b/>
          <w:sz w:val="22"/>
          <w:szCs w:val="22"/>
          <w:u w:val="single"/>
        </w:rPr>
        <w:t>3</w:t>
      </w:r>
      <w:r w:rsidRPr="00E81A39">
        <w:rPr>
          <w:rFonts w:ascii="Arial Narrow" w:hAnsi="Arial Narrow"/>
          <w:bCs/>
          <w:sz w:val="22"/>
          <w:szCs w:val="22"/>
        </w:rPr>
        <w:t xml:space="preserve"> -</w:t>
      </w:r>
      <w:r w:rsidRPr="00F56A48">
        <w:rPr>
          <w:rFonts w:ascii="Arial Narrow" w:hAnsi="Arial Narrow"/>
          <w:bCs/>
          <w:sz w:val="22"/>
          <w:szCs w:val="22"/>
        </w:rPr>
        <w:t xml:space="preserve"> </w:t>
      </w:r>
      <w:r w:rsidR="00BD7DE2" w:rsidRPr="00345A45">
        <w:rPr>
          <w:rFonts w:ascii="Arial Narrow" w:hAnsi="Arial Narrow" w:cs="Arial"/>
          <w:sz w:val="22"/>
          <w:szCs w:val="22"/>
        </w:rPr>
        <w:t xml:space="preserve">This cost pool </w:t>
      </w:r>
      <w:r w:rsidR="00C74E85" w:rsidRPr="00C74E85">
        <w:rPr>
          <w:rFonts w:ascii="Arial Narrow" w:hAnsi="Arial Narrow" w:cs="Arial"/>
          <w:sz w:val="22"/>
          <w:szCs w:val="22"/>
        </w:rPr>
        <w:t xml:space="preserve">captures allowable costs of primary prevention programs associated with the State Opioid Response II (SOR II) Project Grant.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The list of approved, evidence-based programs that providers can choose from include: </w:t>
      </w:r>
    </w:p>
    <w:p w14:paraId="4D34F235" w14:textId="1B999727"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Botvin LifeSkills Training</w:t>
      </w:r>
    </w:p>
    <w:p w14:paraId="033CA8BC" w14:textId="0823B0CB"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Strengthening Families Program (for Parents and Youth 10-14)</w:t>
      </w:r>
    </w:p>
    <w:p w14:paraId="4921E0BB" w14:textId="42F902CA"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Caring School Community</w:t>
      </w:r>
    </w:p>
    <w:p w14:paraId="33B734C3" w14:textId="506501A2"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Guiding Good Choices</w:t>
      </w:r>
    </w:p>
    <w:p w14:paraId="166FEA9E" w14:textId="5FA03777"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InShape Prevention Plus Wellness</w:t>
      </w:r>
    </w:p>
    <w:p w14:paraId="5E8877B4" w14:textId="1A7DC477"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PAX Good Behavior Game</w:t>
      </w:r>
    </w:p>
    <w:p w14:paraId="34651918" w14:textId="76F44BBB"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Positive Action</w:t>
      </w:r>
    </w:p>
    <w:p w14:paraId="25808C5B" w14:textId="2EA22D42"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Project SUCCESS</w:t>
      </w:r>
    </w:p>
    <w:p w14:paraId="4F954258" w14:textId="71BBD98F"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Project Towards No Drug Abuse</w:t>
      </w:r>
    </w:p>
    <w:p w14:paraId="2C1F0828" w14:textId="30490C49"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SPORT Prevention Plus Wellness</w:t>
      </w:r>
    </w:p>
    <w:p w14:paraId="3D88A65F" w14:textId="6DD2F7C9"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Teen Intervene</w:t>
      </w:r>
    </w:p>
    <w:p w14:paraId="3E635B0F" w14:textId="4E0C8763"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04A93268" w14:textId="77777777" w:rsidR="00C74E85" w:rsidRPr="00C74E85" w:rsidRDefault="00C74E85" w:rsidP="00C74E85">
      <w:pPr>
        <w:rPr>
          <w:rFonts w:ascii="Arial Narrow" w:hAnsi="Arial Narrow" w:cs="Arial"/>
          <w:sz w:val="22"/>
          <w:szCs w:val="22"/>
        </w:rPr>
      </w:pPr>
    </w:p>
    <w:p w14:paraId="7BB4EB0B" w14:textId="65C0618D" w:rsidR="00BD7DE2" w:rsidRPr="00345A45" w:rsidRDefault="00C74E85" w:rsidP="00C74E85">
      <w:pPr>
        <w:rPr>
          <w:rFonts w:ascii="Arial Narrow" w:hAnsi="Arial Narrow"/>
          <w:sz w:val="22"/>
          <w:szCs w:val="22"/>
        </w:rPr>
      </w:pPr>
      <w:r w:rsidRPr="00C74E85">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r w:rsidR="00BD7DE2" w:rsidRPr="00345A45">
        <w:rPr>
          <w:rFonts w:ascii="Arial Narrow" w:hAnsi="Arial Narrow" w:cs="Arial"/>
          <w:sz w:val="22"/>
          <w:szCs w:val="22"/>
        </w:rPr>
        <w:t>.</w:t>
      </w:r>
    </w:p>
    <w:p w14:paraId="66AA0413" w14:textId="77777777" w:rsidR="00BD7DE2" w:rsidRPr="00345A45" w:rsidRDefault="00BD7DE2" w:rsidP="006D2212">
      <w:pPr>
        <w:rPr>
          <w:rFonts w:ascii="Arial Narrow" w:hAnsi="Arial Narrow"/>
          <w:sz w:val="22"/>
          <w:szCs w:val="22"/>
        </w:rPr>
      </w:pPr>
    </w:p>
    <w:p w14:paraId="236B2924" w14:textId="77777777" w:rsidR="00BD7DE2" w:rsidRPr="00345A45" w:rsidRDefault="00BD7DE2" w:rsidP="006D2212">
      <w:pPr>
        <w:rPr>
          <w:rFonts w:ascii="Arial Narrow" w:hAnsi="Arial Narrow" w:cs="Arial"/>
          <w:sz w:val="22"/>
          <w:szCs w:val="22"/>
        </w:rPr>
      </w:pPr>
      <w:bookmarkStart w:id="6" w:name="_Hlk47343868"/>
      <w:r w:rsidRPr="00345A45">
        <w:rPr>
          <w:rFonts w:ascii="Arial Narrow" w:hAnsi="Arial Narrow" w:cs="Arial"/>
          <w:sz w:val="22"/>
          <w:szCs w:val="22"/>
        </w:rPr>
        <w:t xml:space="preserve">State Opioid Response funds may not be used for the following purposes: </w:t>
      </w:r>
    </w:p>
    <w:p w14:paraId="611614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Make direct payments to individuals to enter treatment or continue to participate in prevention or treatment services.</w:t>
      </w:r>
    </w:p>
    <w:p w14:paraId="271F7A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for construction or purchase of structures. </w:t>
      </w:r>
    </w:p>
    <w:p w14:paraId="7DAD73CC" w14:textId="2FC6E77B" w:rsidR="00BD7DE2" w:rsidRPr="00345A45" w:rsidRDefault="007F26AD"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the salary of an individual at a rate in excess of </w:t>
      </w:r>
      <w:r w:rsidRPr="00345A45">
        <w:rPr>
          <w:rFonts w:ascii="Arial Narrow" w:hAnsi="Arial Narrow"/>
        </w:rPr>
        <w:t xml:space="preserve">Level II of the Executive Schedule, published by the U.S. Office of Personnel Management at: </w:t>
      </w:r>
      <w:hyperlink r:id="rId14" w:history="1">
        <w:r w:rsidRPr="00345A45">
          <w:rPr>
            <w:rStyle w:val="Hyperlink"/>
            <w:rFonts w:ascii="Arial Narrow" w:hAnsi="Arial Narrow"/>
          </w:rPr>
          <w:t>https://www.opm.gov/policy-data-oversight/pay-leave/salaries-wages/</w:t>
        </w:r>
      </w:hyperlink>
      <w:r w:rsidR="00BD7DE2" w:rsidRPr="00345A45">
        <w:rPr>
          <w:rFonts w:ascii="Arial Narrow" w:hAnsi="Arial Narrow" w:cs="Arial"/>
        </w:rPr>
        <w:t xml:space="preserve">. </w:t>
      </w:r>
    </w:p>
    <w:p w14:paraId="02404DA1" w14:textId="77777777" w:rsidR="00BD7DE2" w:rsidRPr="00345A45" w:rsidRDefault="00BD7DE2" w:rsidP="006D2212">
      <w:pPr>
        <w:pStyle w:val="ListParagraph"/>
        <w:numPr>
          <w:ilvl w:val="0"/>
          <w:numId w:val="13"/>
        </w:numPr>
        <w:spacing w:after="0"/>
        <w:ind w:left="720"/>
        <w:rPr>
          <w:rFonts w:ascii="Arial Narrow" w:hAnsi="Arial Narrow"/>
        </w:rPr>
      </w:pPr>
      <w:r w:rsidRPr="00345A45">
        <w:rPr>
          <w:rFonts w:ascii="Arial Narrow" w:hAnsi="Arial Narrow" w:cs="Arial"/>
        </w:rPr>
        <w:t>To supplant (or replace) current funding of existing services.</w:t>
      </w:r>
    </w:p>
    <w:bookmarkEnd w:id="6"/>
    <w:p w14:paraId="76CA8285" w14:textId="77777777" w:rsidR="005C068B" w:rsidRDefault="005C068B" w:rsidP="005C068B">
      <w:pPr>
        <w:ind w:left="720"/>
        <w:rPr>
          <w:rFonts w:ascii="Arial Narrow" w:hAnsi="Arial Narrow"/>
          <w:sz w:val="22"/>
          <w:szCs w:val="22"/>
        </w:rPr>
      </w:pPr>
    </w:p>
    <w:p w14:paraId="51FE27D8" w14:textId="77777777" w:rsidR="005C068B" w:rsidRDefault="005C068B"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5"/>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7" w:name="_Toc55896542"/>
      <w:r w:rsidRPr="000901BE">
        <w:rPr>
          <w:rFonts w:ascii="Arial Narrow" w:hAnsi="Arial Narrow"/>
        </w:rPr>
        <w:lastRenderedPageBreak/>
        <w:t>Attachment II – Chart of Accounts for Accounting and Data Systems</w:t>
      </w:r>
      <w:bookmarkEnd w:id="7"/>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73DE" w14:textId="77777777" w:rsidR="0020763B" w:rsidRDefault="0020763B">
      <w:r>
        <w:separator/>
      </w:r>
    </w:p>
  </w:endnote>
  <w:endnote w:type="continuationSeparator" w:id="0">
    <w:p w14:paraId="2B121E5C" w14:textId="77777777" w:rsidR="0020763B" w:rsidRDefault="0020763B">
      <w:r>
        <w:continuationSeparator/>
      </w:r>
    </w:p>
  </w:endnote>
  <w:endnote w:type="continuationNotice" w:id="1">
    <w:p w14:paraId="77C0AA43" w14:textId="77777777" w:rsidR="0020763B" w:rsidRDefault="00207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130F9E32" w:rsidR="00D54A45" w:rsidRPr="00301525" w:rsidRDefault="00D54A45" w:rsidP="00301525">
    <w:pPr>
      <w:pStyle w:val="Footer"/>
    </w:pPr>
    <w:r>
      <w:t>Version FY 20-21 November 12, 2020</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96E9" w14:textId="77777777" w:rsidR="0020763B" w:rsidRDefault="0020763B">
      <w:r>
        <w:separator/>
      </w:r>
    </w:p>
  </w:footnote>
  <w:footnote w:type="continuationSeparator" w:id="0">
    <w:p w14:paraId="6751B2C0" w14:textId="77777777" w:rsidR="0020763B" w:rsidRDefault="0020763B">
      <w:r>
        <w:continuationSeparator/>
      </w:r>
    </w:p>
  </w:footnote>
  <w:footnote w:type="continuationNotice" w:id="1">
    <w:p w14:paraId="69C05A18" w14:textId="77777777" w:rsidR="0020763B" w:rsidRDefault="002076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898189">
    <w:abstractNumId w:val="0"/>
  </w:num>
  <w:num w:numId="2" w16cid:durableId="439567476">
    <w:abstractNumId w:val="14"/>
  </w:num>
  <w:num w:numId="3" w16cid:durableId="1178731663">
    <w:abstractNumId w:val="27"/>
  </w:num>
  <w:num w:numId="4" w16cid:durableId="1077050831">
    <w:abstractNumId w:val="30"/>
  </w:num>
  <w:num w:numId="5" w16cid:durableId="1776363056">
    <w:abstractNumId w:val="26"/>
  </w:num>
  <w:num w:numId="6" w16cid:durableId="991366861">
    <w:abstractNumId w:val="11"/>
  </w:num>
  <w:num w:numId="7" w16cid:durableId="855384208">
    <w:abstractNumId w:val="1"/>
  </w:num>
  <w:num w:numId="8" w16cid:durableId="1453282800">
    <w:abstractNumId w:val="4"/>
  </w:num>
  <w:num w:numId="9" w16cid:durableId="933972413">
    <w:abstractNumId w:val="2"/>
  </w:num>
  <w:num w:numId="10" w16cid:durableId="751201260">
    <w:abstractNumId w:val="20"/>
  </w:num>
  <w:num w:numId="11" w16cid:durableId="39324736">
    <w:abstractNumId w:val="19"/>
  </w:num>
  <w:num w:numId="12" w16cid:durableId="723679799">
    <w:abstractNumId w:val="3"/>
  </w:num>
  <w:num w:numId="13" w16cid:durableId="1819374971">
    <w:abstractNumId w:val="22"/>
  </w:num>
  <w:num w:numId="14" w16cid:durableId="946078596">
    <w:abstractNumId w:val="28"/>
  </w:num>
  <w:num w:numId="15" w16cid:durableId="291596039">
    <w:abstractNumId w:val="13"/>
  </w:num>
  <w:num w:numId="16" w16cid:durableId="542982253">
    <w:abstractNumId w:val="6"/>
  </w:num>
  <w:num w:numId="17" w16cid:durableId="376205210">
    <w:abstractNumId w:val="25"/>
  </w:num>
  <w:num w:numId="18" w16cid:durableId="364405993">
    <w:abstractNumId w:val="7"/>
  </w:num>
  <w:num w:numId="19" w16cid:durableId="994996287">
    <w:abstractNumId w:val="15"/>
  </w:num>
  <w:num w:numId="20" w16cid:durableId="1241408561">
    <w:abstractNumId w:val="29"/>
  </w:num>
  <w:num w:numId="21" w16cid:durableId="1545947909">
    <w:abstractNumId w:val="31"/>
  </w:num>
  <w:num w:numId="22" w16cid:durableId="1516535081">
    <w:abstractNumId w:val="5"/>
  </w:num>
  <w:num w:numId="23" w16cid:durableId="1631857732">
    <w:abstractNumId w:val="16"/>
  </w:num>
  <w:num w:numId="24" w16cid:durableId="1081027832">
    <w:abstractNumId w:val="17"/>
  </w:num>
  <w:num w:numId="25" w16cid:durableId="1134643663">
    <w:abstractNumId w:val="10"/>
  </w:num>
  <w:num w:numId="26" w16cid:durableId="731468745">
    <w:abstractNumId w:val="9"/>
  </w:num>
  <w:num w:numId="27" w16cid:durableId="674573902">
    <w:abstractNumId w:val="24"/>
  </w:num>
  <w:num w:numId="28" w16cid:durableId="119305203">
    <w:abstractNumId w:val="12"/>
  </w:num>
  <w:num w:numId="29" w16cid:durableId="16734245">
    <w:abstractNumId w:val="18"/>
  </w:num>
  <w:num w:numId="30" w16cid:durableId="1435594198">
    <w:abstractNumId w:val="8"/>
  </w:num>
  <w:num w:numId="31" w16cid:durableId="1581596592">
    <w:abstractNumId w:val="21"/>
  </w:num>
  <w:num w:numId="32" w16cid:durableId="141114918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43C"/>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63B"/>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7D7C"/>
    <w:rsid w:val="00290329"/>
    <w:rsid w:val="002904BA"/>
    <w:rsid w:val="00291D6E"/>
    <w:rsid w:val="002945D1"/>
    <w:rsid w:val="00294A1C"/>
    <w:rsid w:val="002952E2"/>
    <w:rsid w:val="002979E0"/>
    <w:rsid w:val="002A0B9E"/>
    <w:rsid w:val="002A29EE"/>
    <w:rsid w:val="002A5E8D"/>
    <w:rsid w:val="002A709D"/>
    <w:rsid w:val="002A7E22"/>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A04"/>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B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hyperlink" Target="https://www.opm.gov/policy-data-oversight/pay-leave/salaries-wage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pm.gov/policy-data-oversight/pay-leave/salaries-wage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hyperlink" Target="https://www.opm.gov/policy-data-oversight/pay-leave/salaries-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B61DE2-AABC-46C1-BACE-927B9AFBB5A2}">
  <ds:schemaRefs>
    <ds:schemaRef ds:uri="http://schemas.openxmlformats.org/officeDocument/2006/bibliography"/>
  </ds:schemaRefs>
</ds:datastoreItem>
</file>

<file path=customXml/itemProps2.xml><?xml version="1.0" encoding="utf-8"?>
<ds:datastoreItem xmlns:ds="http://schemas.openxmlformats.org/officeDocument/2006/customXml" ds:itemID="{E5B71247-FD93-470E-8CC4-0A8C7160B91F}"/>
</file>

<file path=customXml/itemProps3.xml><?xml version="1.0" encoding="utf-8"?>
<ds:datastoreItem xmlns:ds="http://schemas.openxmlformats.org/officeDocument/2006/customXml" ds:itemID="{3980FF52-8C3A-4057-B62A-835A0832FDDC}"/>
</file>

<file path=customXml/itemProps4.xml><?xml version="1.0" encoding="utf-8"?>
<ds:datastoreItem xmlns:ds="http://schemas.openxmlformats.org/officeDocument/2006/customXml" ds:itemID="{A56E52A7-9C37-481C-8A3C-2B3B12FC94E7}"/>
</file>

<file path=docProps/app.xml><?xml version="1.0" encoding="utf-8"?>
<Properties xmlns="http://schemas.openxmlformats.org/officeDocument/2006/extended-properties" xmlns:vt="http://schemas.openxmlformats.org/officeDocument/2006/docPropsVTypes">
  <Template>Normal</Template>
  <TotalTime>0</TotalTime>
  <Pages>10</Pages>
  <Words>3770</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25209</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 Addendum 1</dc:title>
  <dc:subject>Minimum Service Requirements</dc:subject>
  <dc:creator/>
  <cp:lastModifiedBy/>
  <cp:revision>1</cp:revision>
  <cp:lastPrinted>2009-03-11T17:40:00Z</cp:lastPrinted>
  <dcterms:created xsi:type="dcterms:W3CDTF">2020-11-12T16:05:00Z</dcterms:created>
  <dcterms:modified xsi:type="dcterms:W3CDTF">2025-06-11T18:30:00Z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