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4CB1" w14:textId="77777777" w:rsidR="009F68BF" w:rsidRPr="00503208" w:rsidRDefault="009F68BF" w:rsidP="00B10D68">
      <w:pPr>
        <w:spacing w:before="120" w:after="120" w:line="240" w:lineRule="auto"/>
        <w:contextualSpacing/>
        <w:jc w:val="center"/>
        <w:rPr>
          <w:rFonts w:eastAsia="Calibri"/>
          <w:b/>
        </w:rPr>
      </w:pPr>
      <w:bookmarkStart w:id="0" w:name="_Hlk44511825"/>
      <w:r w:rsidRPr="00503208">
        <w:rPr>
          <w:rFonts w:eastAsia="Calibri"/>
          <w:b/>
        </w:rPr>
        <w:t>Guidance 32</w:t>
      </w:r>
    </w:p>
    <w:p w14:paraId="4EDE09ED" w14:textId="77777777" w:rsidR="009F68BF" w:rsidRPr="00503208" w:rsidRDefault="009F68BF" w:rsidP="009F68BF">
      <w:pPr>
        <w:spacing w:before="120" w:after="120" w:line="240" w:lineRule="auto"/>
        <w:jc w:val="center"/>
        <w:rPr>
          <w:rFonts w:eastAsia="Calibri"/>
          <w:b/>
        </w:rPr>
      </w:pPr>
      <w:r w:rsidRPr="00503208">
        <w:rPr>
          <w:rFonts w:eastAsia="Calibri"/>
          <w:b/>
        </w:rPr>
        <w:t xml:space="preserve">Community Action Treatment (CAT) Team </w:t>
      </w:r>
    </w:p>
    <w:p w14:paraId="372FAAF4" w14:textId="77777777" w:rsidR="009F68BF" w:rsidRPr="00503208" w:rsidRDefault="009F68BF" w:rsidP="009F68BF">
      <w:pPr>
        <w:spacing w:before="120" w:after="120" w:line="240" w:lineRule="auto"/>
        <w:rPr>
          <w:rFonts w:eastAsia="Calibri" w:cs="Times New Roman"/>
          <w:b/>
        </w:rPr>
      </w:pPr>
      <w:r w:rsidRPr="00503208">
        <w:rPr>
          <w:rFonts w:eastAsia="Calibri" w:cs="Times New Roman"/>
          <w:b/>
        </w:rPr>
        <w:t>Contract Reference:</w:t>
      </w:r>
      <w:r w:rsidRPr="00503208">
        <w:rPr>
          <w:rFonts w:eastAsia="Calibri" w:cs="Times New Roman"/>
          <w:b/>
        </w:rPr>
        <w:tab/>
      </w:r>
      <w:r w:rsidRPr="00503208">
        <w:rPr>
          <w:rFonts w:eastAsia="Calibri" w:cs="Times New Roman"/>
          <w:i/>
        </w:rPr>
        <w:t>Section A-1.1</w:t>
      </w:r>
      <w:r w:rsidRPr="00503208">
        <w:rPr>
          <w:rFonts w:eastAsia="Calibri" w:cs="Times New Roman"/>
          <w:b/>
          <w:i/>
        </w:rPr>
        <w:t xml:space="preserve">, </w:t>
      </w:r>
      <w:r w:rsidRPr="00503208">
        <w:rPr>
          <w:rFonts w:eastAsia="Calibri" w:cs="Times New Roman"/>
          <w:i/>
        </w:rPr>
        <w:t>Exhibit C2</w:t>
      </w:r>
      <w:r w:rsidRPr="00503208">
        <w:rPr>
          <w:rFonts w:eastAsia="Calibri" w:cs="Times New Roman"/>
          <w:b/>
        </w:rPr>
        <w:tab/>
      </w:r>
      <w:r w:rsidRPr="00503208">
        <w:rPr>
          <w:rFonts w:eastAsia="Calibri" w:cs="Times New Roman"/>
          <w:b/>
        </w:rPr>
        <w:tab/>
      </w:r>
      <w:r w:rsidRPr="00503208">
        <w:rPr>
          <w:rFonts w:eastAsia="Calibri" w:cs="Times New Roman"/>
          <w:b/>
        </w:rPr>
        <w:tab/>
      </w:r>
    </w:p>
    <w:p w14:paraId="3ABE3506" w14:textId="7F5B979B" w:rsidR="009F68BF" w:rsidRPr="00503208" w:rsidRDefault="009F68BF" w:rsidP="009F68BF">
      <w:pPr>
        <w:spacing w:before="120" w:after="120" w:line="240" w:lineRule="auto"/>
        <w:rPr>
          <w:rFonts w:eastAsia="Calibri"/>
        </w:rPr>
      </w:pPr>
      <w:r w:rsidRPr="00503208">
        <w:rPr>
          <w:rFonts w:eastAsia="Calibri"/>
          <w:b/>
        </w:rPr>
        <w:t xml:space="preserve">Requirement:  </w:t>
      </w:r>
      <w:r w:rsidRPr="00503208">
        <w:rPr>
          <w:rFonts w:eastAsia="Calibri"/>
          <w:b/>
        </w:rPr>
        <w:tab/>
      </w:r>
      <w:r w:rsidRPr="00503208">
        <w:rPr>
          <w:rFonts w:eastAsia="Calibri"/>
          <w:b/>
        </w:rPr>
        <w:tab/>
      </w:r>
      <w:r w:rsidR="0020681E" w:rsidRPr="00503208">
        <w:rPr>
          <w:rFonts w:eastAsia="Calibri"/>
          <w:i/>
        </w:rPr>
        <w:t>S. 394.495</w:t>
      </w:r>
      <w:r w:rsidR="00996FFA">
        <w:rPr>
          <w:rFonts w:eastAsia="Calibri"/>
          <w:i/>
        </w:rPr>
        <w:t xml:space="preserve"> </w:t>
      </w:r>
      <w:r w:rsidR="0020681E" w:rsidRPr="00503208">
        <w:rPr>
          <w:rFonts w:eastAsia="Calibri"/>
          <w:i/>
        </w:rPr>
        <w:t>(6), F.S.</w:t>
      </w:r>
      <w:r w:rsidRPr="00503208">
        <w:rPr>
          <w:rFonts w:eastAsia="Calibri"/>
        </w:rPr>
        <w:t xml:space="preserve"> </w:t>
      </w:r>
    </w:p>
    <w:p w14:paraId="2E04ED9D" w14:textId="22DA8343" w:rsidR="009F68BF" w:rsidRPr="00503208" w:rsidRDefault="009F68BF" w:rsidP="00B75797">
      <w:pPr>
        <w:spacing w:before="120" w:after="120" w:line="240" w:lineRule="auto"/>
        <w:rPr>
          <w:rFonts w:eastAsia="Calibri" w:cs="Times New Roman"/>
        </w:rPr>
      </w:pPr>
      <w:r w:rsidRPr="00503208">
        <w:rPr>
          <w:rFonts w:eastAsia="Calibri"/>
          <w:b/>
        </w:rPr>
        <w:t xml:space="preserve">Purpose: </w:t>
      </w:r>
      <w:r w:rsidRPr="00503208">
        <w:rPr>
          <w:rFonts w:eastAsia="Calibri"/>
          <w:b/>
        </w:rPr>
        <w:tab/>
      </w:r>
      <w:r w:rsidR="007D5650">
        <w:rPr>
          <w:rFonts w:eastAsia="Calibri"/>
          <w:b/>
        </w:rPr>
        <w:tab/>
      </w:r>
      <w:r w:rsidRPr="00503208">
        <w:rPr>
          <w:rFonts w:eastAsia="Calibri" w:cs="Times New Roman"/>
        </w:rPr>
        <w:t>To ensure the implementation and administration of the Community Action Treatment (CAT) program, the Managing Entity shall require that CAT Network Service Providers adhere to the service delivery and reporting requirements herein. Best practice considerations and resources are provided to support continuous improvement of the CAT program; however, these are not contractually required.</w:t>
      </w:r>
    </w:p>
    <w:p w14:paraId="3C888B70" w14:textId="1D84A003" w:rsidR="0020681E" w:rsidRPr="00503208" w:rsidRDefault="009F68BF" w:rsidP="00B75797">
      <w:pPr>
        <w:keepNext/>
        <w:spacing w:before="120" w:after="120" w:line="240" w:lineRule="auto"/>
        <w:ind w:left="360" w:hanging="360"/>
        <w:outlineLvl w:val="0"/>
        <w:rPr>
          <w:rFonts w:eastAsia="Calibri"/>
          <w:i/>
          <w:iCs/>
        </w:rPr>
      </w:pPr>
      <w:bookmarkStart w:id="1" w:name="_Toc373233876"/>
      <w:r w:rsidRPr="00503208">
        <w:rPr>
          <w:rFonts w:eastAsia="Times New Roman"/>
          <w:b/>
          <w:bCs/>
          <w:kern w:val="32"/>
          <w:lang w:val="x-none" w:eastAsia="x-none"/>
        </w:rPr>
        <w:t>Authorit</w:t>
      </w:r>
      <w:bookmarkEnd w:id="1"/>
      <w:r w:rsidRPr="00503208">
        <w:rPr>
          <w:rFonts w:eastAsia="Times New Roman"/>
          <w:b/>
          <w:bCs/>
          <w:kern w:val="32"/>
          <w:lang w:val="x-none" w:eastAsia="x-none"/>
        </w:rPr>
        <w:t>y</w:t>
      </w:r>
      <w:r w:rsidR="0020681E" w:rsidRPr="00503208">
        <w:rPr>
          <w:rFonts w:eastAsia="Times New Roman"/>
          <w:b/>
          <w:bCs/>
          <w:kern w:val="32"/>
          <w:lang w:eastAsia="x-none"/>
        </w:rPr>
        <w:t xml:space="preserve">: </w:t>
      </w:r>
      <w:r w:rsidR="0020681E" w:rsidRPr="00503208">
        <w:rPr>
          <w:rFonts w:eastAsia="Times New Roman"/>
          <w:b/>
          <w:bCs/>
          <w:kern w:val="32"/>
          <w:lang w:eastAsia="x-none"/>
        </w:rPr>
        <w:tab/>
      </w:r>
      <w:r w:rsidR="0020681E" w:rsidRPr="00503208">
        <w:rPr>
          <w:rFonts w:eastAsia="Times New Roman"/>
          <w:b/>
          <w:bCs/>
          <w:kern w:val="32"/>
          <w:lang w:eastAsia="x-none"/>
        </w:rPr>
        <w:tab/>
      </w:r>
      <w:r w:rsidR="0020681E" w:rsidRPr="00503208">
        <w:rPr>
          <w:rFonts w:eastAsia="Calibri"/>
        </w:rPr>
        <w:t>Section 394.495(6), F.S.</w:t>
      </w:r>
      <w:r w:rsidRPr="00503208">
        <w:rPr>
          <w:rFonts w:eastAsia="Calibri"/>
        </w:rPr>
        <w:t xml:space="preserve"> </w:t>
      </w:r>
    </w:p>
    <w:p w14:paraId="3D6E758A" w14:textId="1DA9F252" w:rsidR="007D5650" w:rsidRPr="00503208" w:rsidRDefault="007D5650" w:rsidP="007D5650">
      <w:pPr>
        <w:keepNext/>
        <w:spacing w:before="120" w:after="120" w:line="240" w:lineRule="auto"/>
        <w:ind w:left="360" w:hanging="360"/>
        <w:outlineLvl w:val="0"/>
        <w:rPr>
          <w:rFonts w:eastAsia="Calibri"/>
        </w:rPr>
      </w:pPr>
      <w:r>
        <w:rPr>
          <w:rFonts w:eastAsia="Times New Roman"/>
          <w:b/>
          <w:bCs/>
          <w:kern w:val="32"/>
          <w:lang w:eastAsia="x-none"/>
        </w:rPr>
        <w:t>Frequency</w:t>
      </w:r>
      <w:r w:rsidRPr="00503208">
        <w:rPr>
          <w:rFonts w:eastAsia="Times New Roman"/>
          <w:b/>
          <w:bCs/>
          <w:kern w:val="32"/>
          <w:lang w:eastAsia="x-none"/>
        </w:rPr>
        <w:t xml:space="preserve">: </w:t>
      </w:r>
      <w:r w:rsidRPr="00503208">
        <w:rPr>
          <w:rFonts w:eastAsia="Times New Roman"/>
          <w:b/>
          <w:bCs/>
          <w:kern w:val="32"/>
          <w:lang w:eastAsia="x-none"/>
        </w:rPr>
        <w:tab/>
      </w:r>
      <w:r w:rsidRPr="00503208">
        <w:rPr>
          <w:rFonts w:eastAsia="Times New Roman"/>
          <w:b/>
          <w:bCs/>
          <w:kern w:val="32"/>
          <w:lang w:eastAsia="x-none"/>
        </w:rPr>
        <w:tab/>
      </w:r>
      <w:r>
        <w:rPr>
          <w:rFonts w:eastAsia="Calibri"/>
        </w:rPr>
        <w:t>Quarterly</w:t>
      </w:r>
      <w:r w:rsidRPr="00503208">
        <w:rPr>
          <w:rFonts w:eastAsia="Calibri"/>
        </w:rPr>
        <w:t xml:space="preserve"> </w:t>
      </w:r>
    </w:p>
    <w:p w14:paraId="05B6720C" w14:textId="77777777" w:rsidR="007D5650" w:rsidRPr="007D5650" w:rsidRDefault="007D5650" w:rsidP="007D5650">
      <w:pPr>
        <w:spacing w:before="120" w:after="120" w:line="240" w:lineRule="auto"/>
        <w:rPr>
          <w:rFonts w:cs="Times New Roman"/>
          <w:i/>
        </w:rPr>
      </w:pPr>
      <w:r w:rsidRPr="007D5650">
        <w:rPr>
          <w:rFonts w:cs="Times New Roman"/>
          <w:b/>
        </w:rPr>
        <w:t>Due Date:</w:t>
      </w:r>
      <w:r w:rsidRPr="007D5650">
        <w:rPr>
          <w:rFonts w:cs="Times New Roman"/>
          <w:b/>
        </w:rPr>
        <w:tab/>
      </w:r>
      <w:r w:rsidRPr="007D5650">
        <w:rPr>
          <w:rFonts w:cs="Times New Roman"/>
        </w:rPr>
        <w:tab/>
      </w:r>
      <w:r w:rsidRPr="00B75797">
        <w:rPr>
          <w:rFonts w:cs="Times New Roman"/>
          <w:iCs/>
        </w:rPr>
        <w:t>October 20; January 20; April 20; August 15</w:t>
      </w:r>
    </w:p>
    <w:p w14:paraId="0E1D99AF" w14:textId="77777777" w:rsidR="0020681E" w:rsidRPr="00503208" w:rsidRDefault="0020681E" w:rsidP="00A513BD">
      <w:pPr>
        <w:spacing w:before="120" w:after="120" w:line="240" w:lineRule="auto"/>
        <w:rPr>
          <w:rFonts w:eastAsia="Calibri"/>
        </w:rPr>
      </w:pPr>
    </w:p>
    <w:p w14:paraId="5BB0C1BC" w14:textId="77777777" w:rsidR="009F68BF" w:rsidRPr="00503208" w:rsidRDefault="009F68BF" w:rsidP="00E4555B">
      <w:pPr>
        <w:keepNext/>
        <w:spacing w:before="120" w:after="120" w:line="240" w:lineRule="auto"/>
        <w:outlineLvl w:val="0"/>
        <w:rPr>
          <w:rFonts w:eastAsia="Times New Roman"/>
          <w:b/>
          <w:bCs/>
          <w:kern w:val="32"/>
          <w:lang w:val="x-none" w:eastAsia="x-none"/>
        </w:rPr>
      </w:pPr>
      <w:r w:rsidRPr="00503208">
        <w:rPr>
          <w:rFonts w:eastAsia="Times New Roman"/>
          <w:b/>
          <w:bCs/>
          <w:kern w:val="32"/>
          <w:lang w:val="x-none" w:eastAsia="x-none"/>
        </w:rPr>
        <w:t>Managing Entity Responsibilities</w:t>
      </w:r>
    </w:p>
    <w:p w14:paraId="2705339F" w14:textId="28DF3EEC" w:rsidR="009F68BF" w:rsidRPr="00503208" w:rsidRDefault="009F68BF" w:rsidP="009F68BF">
      <w:pPr>
        <w:spacing w:before="120" w:after="120" w:line="240" w:lineRule="auto"/>
        <w:rPr>
          <w:rFonts w:eastAsia="Times New Roman"/>
        </w:rPr>
      </w:pPr>
      <w:r w:rsidRPr="00503208">
        <w:rPr>
          <w:rFonts w:eastAsia="Times New Roman"/>
        </w:rPr>
        <w:t xml:space="preserve">To ensure consistent statewide implementation and administration of </w:t>
      </w:r>
      <w:r w:rsidR="00EF5C6E">
        <w:rPr>
          <w:rFonts w:eastAsia="Times New Roman"/>
        </w:rPr>
        <w:t>CAT services</w:t>
      </w:r>
      <w:r w:rsidRPr="00503208">
        <w:rPr>
          <w:rFonts w:eastAsia="Times New Roman"/>
        </w:rPr>
        <w:t xml:space="preserve">, the Managing Entity shall include the following elements in subcontracts with Network Service Providers: </w:t>
      </w:r>
    </w:p>
    <w:p w14:paraId="0D9A2AF0" w14:textId="77777777" w:rsidR="009F68BF" w:rsidRPr="00503208" w:rsidRDefault="009F68BF" w:rsidP="009F68BF">
      <w:pPr>
        <w:numPr>
          <w:ilvl w:val="0"/>
          <w:numId w:val="5"/>
        </w:numPr>
        <w:spacing w:before="120" w:after="120" w:line="240" w:lineRule="auto"/>
        <w:ind w:left="547"/>
        <w:rPr>
          <w:rFonts w:eastAsia="Times New Roman"/>
          <w:lang w:val="x-none" w:eastAsia="x-none"/>
        </w:rPr>
      </w:pPr>
      <w:r w:rsidRPr="00503208">
        <w:rPr>
          <w:rFonts w:eastAsia="Times New Roman"/>
          <w:lang w:val="x-none" w:eastAsia="x-none"/>
        </w:rPr>
        <w:t xml:space="preserve">Network Service Providers providing CAT services </w:t>
      </w:r>
      <w:r w:rsidRPr="00503208">
        <w:rPr>
          <w:rFonts w:eastAsia="Times New Roman"/>
          <w:lang w:eastAsia="x-none"/>
        </w:rPr>
        <w:t xml:space="preserve">must </w:t>
      </w:r>
      <w:r w:rsidRPr="00503208">
        <w:rPr>
          <w:rFonts w:eastAsia="Times New Roman"/>
          <w:lang w:val="x-none" w:eastAsia="x-none"/>
        </w:rPr>
        <w:t>adhere to the service delivery and reporting requirements described in this Guidance document;</w:t>
      </w:r>
    </w:p>
    <w:p w14:paraId="6E6DFA4C" w14:textId="77777777" w:rsidR="009F68BF" w:rsidRPr="00503208" w:rsidRDefault="009F68BF" w:rsidP="009F68BF">
      <w:pPr>
        <w:numPr>
          <w:ilvl w:val="0"/>
          <w:numId w:val="5"/>
        </w:numPr>
        <w:spacing w:before="120" w:after="120" w:line="240" w:lineRule="auto"/>
        <w:ind w:left="547"/>
        <w:rPr>
          <w:rFonts w:eastAsia="Times New Roman"/>
          <w:lang w:val="x-none" w:eastAsia="x-none"/>
        </w:rPr>
      </w:pPr>
      <w:r w:rsidRPr="00503208">
        <w:rPr>
          <w:rFonts w:eastAsia="Times New Roman"/>
          <w:lang w:eastAsia="x-none"/>
        </w:rPr>
        <w:t xml:space="preserve">Requirements to submit data, in accordance with the most recent version of the PAM 155-2, and in compliance with </w:t>
      </w:r>
      <w:r w:rsidRPr="00503208">
        <w:rPr>
          <w:rFonts w:eastAsia="Times New Roman"/>
          <w:b/>
          <w:lang w:eastAsia="x-none"/>
        </w:rPr>
        <w:t>Section C-1.4</w:t>
      </w:r>
      <w:r w:rsidRPr="00503208">
        <w:rPr>
          <w:rFonts w:eastAsia="Times New Roman"/>
          <w:lang w:eastAsia="x-none"/>
        </w:rPr>
        <w:t xml:space="preserve"> of the Managing Entity contract </w:t>
      </w:r>
    </w:p>
    <w:p w14:paraId="0C282FE5" w14:textId="463C89F1" w:rsidR="009F68BF" w:rsidRPr="00503208" w:rsidRDefault="009F68BF" w:rsidP="009F68BF">
      <w:pPr>
        <w:numPr>
          <w:ilvl w:val="0"/>
          <w:numId w:val="5"/>
        </w:numPr>
        <w:spacing w:before="120" w:after="120" w:line="240" w:lineRule="auto"/>
        <w:rPr>
          <w:rFonts w:eastAsia="Times New Roman"/>
          <w:lang w:val="x-none" w:eastAsia="x-none"/>
        </w:rPr>
      </w:pPr>
      <w:r w:rsidRPr="00503208">
        <w:rPr>
          <w:rFonts w:eastAsia="Times New Roman"/>
          <w:lang w:eastAsia="x-none"/>
        </w:rPr>
        <w:t xml:space="preserve">Requirements to submit </w:t>
      </w:r>
      <w:r w:rsidRPr="00503208">
        <w:rPr>
          <w:rFonts w:eastAsia="Times New Roman"/>
          <w:b/>
          <w:lang w:eastAsia="x-none"/>
        </w:rPr>
        <w:t>Appendix 1</w:t>
      </w:r>
      <w:r w:rsidRPr="00AC4E21">
        <w:rPr>
          <w:rFonts w:eastAsia="Times New Roman" w:cs="Times New Roman"/>
          <w:b/>
          <w:sz w:val="20"/>
          <w:szCs w:val="20"/>
          <w:lang w:val="x-none" w:eastAsia="x-none"/>
        </w:rPr>
        <w:t xml:space="preserve"> </w:t>
      </w:r>
      <w:r w:rsidR="0081351C" w:rsidRPr="00503208">
        <w:rPr>
          <w:rFonts w:eastAsia="Times New Roman"/>
          <w:b/>
          <w:lang w:eastAsia="x-none"/>
        </w:rPr>
        <w:t>–</w:t>
      </w:r>
      <w:r w:rsidRPr="00503208">
        <w:rPr>
          <w:rFonts w:eastAsia="Times New Roman"/>
          <w:b/>
          <w:lang w:eastAsia="x-none"/>
        </w:rPr>
        <w:t xml:space="preserve"> </w:t>
      </w:r>
      <w:r w:rsidR="00CC5C94">
        <w:rPr>
          <w:rFonts w:eastAsia="Times New Roman"/>
          <w:b/>
          <w:lang w:eastAsia="x-none"/>
        </w:rPr>
        <w:t>CAT Program</w:t>
      </w:r>
      <w:r w:rsidRPr="00503208">
        <w:rPr>
          <w:rFonts w:eastAsia="Times New Roman"/>
          <w:b/>
          <w:lang w:eastAsia="x-none"/>
        </w:rPr>
        <w:t xml:space="preserve"> Report and Appendix 2 </w:t>
      </w:r>
      <w:r w:rsidR="0081351C" w:rsidRPr="00503208">
        <w:rPr>
          <w:rFonts w:eastAsia="Times New Roman"/>
          <w:b/>
          <w:lang w:eastAsia="x-none"/>
        </w:rPr>
        <w:t>–</w:t>
      </w:r>
      <w:r w:rsidRPr="00503208">
        <w:rPr>
          <w:rFonts w:eastAsia="Times New Roman"/>
          <w:b/>
          <w:lang w:eastAsia="x-none"/>
        </w:rPr>
        <w:t xml:space="preserve"> Quarterly Supplemental Data Report,</w:t>
      </w:r>
      <w:r w:rsidRPr="00503208">
        <w:rPr>
          <w:rFonts w:eastAsia="Times New Roman"/>
          <w:lang w:eastAsia="x-none"/>
        </w:rPr>
        <w:t xml:space="preserve"> and </w:t>
      </w:r>
      <w:r w:rsidRPr="00503208">
        <w:rPr>
          <w:rFonts w:eastAsia="Times New Roman"/>
          <w:b/>
          <w:lang w:eastAsia="x-none"/>
        </w:rPr>
        <w:t>Appendix 3 – CAT Return on Investment Report</w:t>
      </w:r>
      <w:r w:rsidRPr="00503208">
        <w:rPr>
          <w:rFonts w:eastAsia="Times New Roman"/>
          <w:lang w:eastAsia="x-none"/>
        </w:rPr>
        <w:t xml:space="preserve"> in accordance with the following schedule:</w:t>
      </w:r>
    </w:p>
    <w:p w14:paraId="7CC22873" w14:textId="050008D7" w:rsidR="009F68BF" w:rsidRPr="00AC4E21" w:rsidRDefault="009F68BF" w:rsidP="009F68BF">
      <w:pPr>
        <w:numPr>
          <w:ilvl w:val="1"/>
          <w:numId w:val="5"/>
        </w:numPr>
        <w:spacing w:before="120" w:after="120" w:line="240" w:lineRule="auto"/>
        <w:ind w:left="900"/>
        <w:rPr>
          <w:rFonts w:eastAsia="Times New Roman"/>
          <w:lang w:val="x-none" w:eastAsia="x-none"/>
        </w:rPr>
      </w:pPr>
      <w:r w:rsidRPr="00503208">
        <w:rPr>
          <w:rFonts w:eastAsia="Times New Roman"/>
          <w:b/>
          <w:lang w:eastAsia="x-none"/>
        </w:rPr>
        <w:t>Appendix 1</w:t>
      </w:r>
      <w:r w:rsidRPr="00503208">
        <w:rPr>
          <w:rFonts w:eastAsia="Times New Roman"/>
          <w:lang w:eastAsia="x-none"/>
        </w:rPr>
        <w:t xml:space="preserve"> – </w:t>
      </w:r>
      <w:r w:rsidR="007D5650">
        <w:rPr>
          <w:rFonts w:eastAsia="Times New Roman"/>
          <w:lang w:eastAsia="x-none"/>
        </w:rPr>
        <w:t xml:space="preserve">Quarterly </w:t>
      </w:r>
      <w:r w:rsidRPr="00503208">
        <w:rPr>
          <w:rFonts w:eastAsia="Times New Roman"/>
          <w:lang w:eastAsia="x-none"/>
        </w:rPr>
        <w:t xml:space="preserve">submission by the Managing Entity to the Department no later than the </w:t>
      </w:r>
      <w:r w:rsidR="007D5650">
        <w:rPr>
          <w:rFonts w:eastAsia="Times New Roman"/>
          <w:lang w:eastAsia="x-none"/>
        </w:rPr>
        <w:t>due dates established herein</w:t>
      </w:r>
      <w:r w:rsidRPr="00503208">
        <w:rPr>
          <w:rFonts w:eastAsia="Times New Roman"/>
          <w:lang w:eastAsia="x-none"/>
        </w:rPr>
        <w:t>.</w:t>
      </w:r>
    </w:p>
    <w:p w14:paraId="3F96AFD3" w14:textId="7E6ADB40" w:rsidR="009F68BF" w:rsidRDefault="009F68BF" w:rsidP="009F68BF">
      <w:pPr>
        <w:numPr>
          <w:ilvl w:val="1"/>
          <w:numId w:val="5"/>
        </w:numPr>
        <w:spacing w:before="120" w:after="120" w:line="240" w:lineRule="auto"/>
        <w:ind w:left="900"/>
        <w:rPr>
          <w:rFonts w:eastAsia="Times New Roman"/>
          <w:lang w:eastAsia="x-none"/>
        </w:rPr>
      </w:pPr>
      <w:r w:rsidRPr="00503208">
        <w:rPr>
          <w:rFonts w:eastAsia="Times New Roman"/>
          <w:b/>
          <w:lang w:eastAsia="x-none"/>
        </w:rPr>
        <w:t>Appendix 2 and Appendix 3</w:t>
      </w:r>
      <w:r w:rsidRPr="00503208">
        <w:rPr>
          <w:rFonts w:eastAsia="Times New Roman"/>
          <w:lang w:eastAsia="x-none"/>
        </w:rPr>
        <w:t xml:space="preserve"> – Quarterly submission by the Managing Entity to the Department no later than </w:t>
      </w:r>
      <w:r w:rsidR="007D5650" w:rsidRPr="007D5650">
        <w:rPr>
          <w:rFonts w:eastAsia="Times New Roman"/>
          <w:lang w:eastAsia="x-none"/>
        </w:rPr>
        <w:t>the due dates established herein.</w:t>
      </w:r>
    </w:p>
    <w:p w14:paraId="6243F788" w14:textId="177DA719" w:rsidR="00E3518A" w:rsidRDefault="008805EA" w:rsidP="009F68BF">
      <w:pPr>
        <w:numPr>
          <w:ilvl w:val="1"/>
          <w:numId w:val="5"/>
        </w:numPr>
        <w:spacing w:before="120" w:after="120" w:line="240" w:lineRule="auto"/>
        <w:ind w:left="900"/>
        <w:rPr>
          <w:rFonts w:eastAsia="Times New Roman"/>
          <w:lang w:eastAsia="x-none"/>
        </w:rPr>
      </w:pPr>
      <w:r w:rsidRPr="00AC4E21">
        <w:rPr>
          <w:rFonts w:eastAsia="Times New Roman"/>
          <w:b/>
          <w:bCs/>
          <w:lang w:eastAsia="x-none"/>
        </w:rPr>
        <w:t>Appendix 1</w:t>
      </w:r>
      <w:r>
        <w:rPr>
          <w:rFonts w:eastAsia="Times New Roman"/>
          <w:lang w:eastAsia="x-none"/>
        </w:rPr>
        <w:t xml:space="preserve"> and </w:t>
      </w:r>
      <w:r w:rsidRPr="00AC4E21">
        <w:rPr>
          <w:rFonts w:eastAsia="Times New Roman"/>
          <w:b/>
          <w:bCs/>
          <w:lang w:eastAsia="x-none"/>
        </w:rPr>
        <w:t>Appendix 2</w:t>
      </w:r>
      <w:r>
        <w:rPr>
          <w:rFonts w:eastAsia="Times New Roman"/>
          <w:lang w:eastAsia="x-none"/>
        </w:rPr>
        <w:t xml:space="preserve"> will be </w:t>
      </w:r>
      <w:r w:rsidR="00BA4398">
        <w:rPr>
          <w:rFonts w:eastAsia="Times New Roman"/>
          <w:lang w:eastAsia="x-none"/>
        </w:rPr>
        <w:t>used to report services for all CAT Variations</w:t>
      </w:r>
      <w:r w:rsidR="00B92E1B">
        <w:rPr>
          <w:rFonts w:eastAsia="Times New Roman"/>
          <w:lang w:eastAsia="x-none"/>
        </w:rPr>
        <w:t xml:space="preserve">. </w:t>
      </w:r>
    </w:p>
    <w:p w14:paraId="58ED20C8" w14:textId="4A8028DF" w:rsidR="008805EA" w:rsidRDefault="00B92E1B" w:rsidP="00B10D68">
      <w:pPr>
        <w:spacing w:before="120" w:after="120" w:line="240" w:lineRule="auto"/>
        <w:ind w:left="720" w:firstLine="180"/>
        <w:rPr>
          <w:rFonts w:eastAsia="Times New Roman"/>
          <w:lang w:eastAsia="x-none"/>
        </w:rPr>
      </w:pPr>
      <w:r>
        <w:rPr>
          <w:rFonts w:eastAsia="Times New Roman"/>
          <w:lang w:eastAsia="x-none"/>
        </w:rPr>
        <w:t xml:space="preserve">Refer to the </w:t>
      </w:r>
      <w:r w:rsidR="00123908">
        <w:rPr>
          <w:rFonts w:eastAsia="Times New Roman"/>
          <w:lang w:eastAsia="x-none"/>
        </w:rPr>
        <w:t xml:space="preserve">appropriate Guidance </w:t>
      </w:r>
      <w:r w:rsidR="00203810">
        <w:rPr>
          <w:rFonts w:eastAsia="Times New Roman"/>
          <w:lang w:eastAsia="x-none"/>
        </w:rPr>
        <w:t>d</w:t>
      </w:r>
      <w:r w:rsidR="00123908">
        <w:rPr>
          <w:rFonts w:eastAsia="Times New Roman"/>
          <w:lang w:eastAsia="x-none"/>
        </w:rPr>
        <w:t>ocuments for further clarification of the CAT T</w:t>
      </w:r>
      <w:r w:rsidR="00F729C4">
        <w:rPr>
          <w:rFonts w:eastAsia="Times New Roman"/>
          <w:lang w:eastAsia="x-none"/>
        </w:rPr>
        <w:t>eams</w:t>
      </w:r>
      <w:r w:rsidR="00123908">
        <w:rPr>
          <w:rFonts w:eastAsia="Times New Roman"/>
          <w:lang w:eastAsia="x-none"/>
        </w:rPr>
        <w:t xml:space="preserve">. </w:t>
      </w:r>
    </w:p>
    <w:p w14:paraId="4207F211" w14:textId="64A5D602" w:rsidR="002D35E3" w:rsidRDefault="00203810" w:rsidP="002D35E3">
      <w:pPr>
        <w:numPr>
          <w:ilvl w:val="1"/>
          <w:numId w:val="5"/>
        </w:numPr>
        <w:spacing w:before="120" w:after="120" w:line="240" w:lineRule="auto"/>
        <w:rPr>
          <w:rFonts w:eastAsia="Times New Roman"/>
          <w:b/>
          <w:bCs/>
          <w:lang w:eastAsia="x-none"/>
        </w:rPr>
      </w:pPr>
      <w:r>
        <w:rPr>
          <w:rFonts w:eastAsia="Times New Roman"/>
          <w:b/>
          <w:bCs/>
          <w:lang w:eastAsia="x-none"/>
        </w:rPr>
        <w:t xml:space="preserve">Guidance 37 </w:t>
      </w:r>
      <w:r w:rsidR="00533B15" w:rsidRPr="00503208">
        <w:rPr>
          <w:rFonts w:eastAsia="Times New Roman"/>
          <w:lang w:eastAsia="x-none"/>
        </w:rPr>
        <w:t>–</w:t>
      </w:r>
      <w:r>
        <w:rPr>
          <w:rFonts w:eastAsia="Times New Roman"/>
          <w:b/>
          <w:bCs/>
          <w:lang w:eastAsia="x-none"/>
        </w:rPr>
        <w:t xml:space="preserve"> </w:t>
      </w:r>
      <w:r w:rsidR="009F15D4" w:rsidRPr="00AC4E21">
        <w:rPr>
          <w:rFonts w:eastAsia="Times New Roman"/>
          <w:lang w:eastAsia="x-none"/>
        </w:rPr>
        <w:t>Family First Prevention Services Act (FFPSA) Teams</w:t>
      </w:r>
      <w:r w:rsidR="009F23B5" w:rsidRPr="00AC4E21">
        <w:rPr>
          <w:rFonts w:eastAsia="Times New Roman"/>
          <w:lang w:eastAsia="x-none"/>
        </w:rPr>
        <w:t xml:space="preserve"> </w:t>
      </w:r>
      <w:r w:rsidR="006D1CC2" w:rsidRPr="00AC4E21">
        <w:rPr>
          <w:rFonts w:eastAsia="Calibri"/>
        </w:rPr>
        <w:t>Community Action Treatment (CAT)</w:t>
      </w:r>
    </w:p>
    <w:p w14:paraId="5422C43D" w14:textId="062FCD45" w:rsidR="002D35E3" w:rsidRPr="00AC4E21" w:rsidRDefault="009F15D4" w:rsidP="00AC4E21">
      <w:pPr>
        <w:numPr>
          <w:ilvl w:val="1"/>
          <w:numId w:val="5"/>
        </w:numPr>
        <w:spacing w:before="120" w:after="120" w:line="240" w:lineRule="auto"/>
        <w:rPr>
          <w:rFonts w:eastAsia="Times New Roman"/>
          <w:b/>
          <w:bCs/>
          <w:lang w:eastAsia="x-none"/>
        </w:rPr>
      </w:pPr>
      <w:r w:rsidRPr="0018184A">
        <w:rPr>
          <w:rFonts w:eastAsia="Times New Roman"/>
          <w:b/>
          <w:bCs/>
          <w:lang w:eastAsia="x-none"/>
        </w:rPr>
        <w:t xml:space="preserve">Guidance </w:t>
      </w:r>
      <w:r w:rsidRPr="002D35E3">
        <w:rPr>
          <w:rFonts w:eastAsia="Times New Roman"/>
          <w:b/>
          <w:bCs/>
          <w:lang w:eastAsia="x-none"/>
        </w:rPr>
        <w:t xml:space="preserve">38 </w:t>
      </w:r>
      <w:bookmarkStart w:id="2" w:name="_Hlk116568021"/>
      <w:r w:rsidR="00533B15" w:rsidRPr="00503208">
        <w:rPr>
          <w:rFonts w:eastAsia="Times New Roman"/>
          <w:lang w:eastAsia="x-none"/>
        </w:rPr>
        <w:t>–</w:t>
      </w:r>
      <w:r w:rsidR="00533B15">
        <w:rPr>
          <w:rFonts w:eastAsia="Times New Roman"/>
          <w:lang w:eastAsia="x-none"/>
        </w:rPr>
        <w:t xml:space="preserve"> </w:t>
      </w:r>
      <w:r w:rsidR="002D35E3" w:rsidRPr="00AC4E21">
        <w:rPr>
          <w:rFonts w:eastAsia="Calibri"/>
          <w:bCs/>
        </w:rPr>
        <w:t xml:space="preserve">Community Action Treatment (CAT) Team for Ages 0-10 </w:t>
      </w:r>
    </w:p>
    <w:bookmarkEnd w:id="2"/>
    <w:p w14:paraId="3ED31F2D" w14:textId="58108EE7" w:rsidR="009F15D4" w:rsidRPr="00AC4E21" w:rsidRDefault="006D1CC2" w:rsidP="00AC4E21">
      <w:pPr>
        <w:numPr>
          <w:ilvl w:val="1"/>
          <w:numId w:val="5"/>
        </w:numPr>
        <w:spacing w:before="120" w:after="120" w:line="240" w:lineRule="auto"/>
        <w:rPr>
          <w:rFonts w:eastAsia="Times New Roman"/>
          <w:b/>
          <w:bCs/>
          <w:lang w:eastAsia="x-none"/>
        </w:rPr>
      </w:pPr>
      <w:r w:rsidRPr="009F23B5">
        <w:rPr>
          <w:rFonts w:eastAsia="Times New Roman"/>
          <w:b/>
          <w:bCs/>
          <w:lang w:eastAsia="x-none"/>
        </w:rPr>
        <w:t xml:space="preserve">Guidance 40 </w:t>
      </w:r>
      <w:r w:rsidR="00533B15" w:rsidRPr="00503208">
        <w:rPr>
          <w:rFonts w:eastAsia="Times New Roman"/>
          <w:lang w:eastAsia="x-none"/>
        </w:rPr>
        <w:t>–</w:t>
      </w:r>
      <w:r w:rsidRPr="0018184A">
        <w:rPr>
          <w:rFonts w:eastAsia="Times New Roman"/>
          <w:b/>
          <w:bCs/>
          <w:lang w:eastAsia="x-none"/>
        </w:rPr>
        <w:t xml:space="preserve"> </w:t>
      </w:r>
      <w:r w:rsidR="009F23B5" w:rsidRPr="00AC4E21">
        <w:rPr>
          <w:rFonts w:eastAsia="Times New Roman"/>
          <w:lang w:eastAsia="x-none"/>
        </w:rPr>
        <w:t>Family Support Teams (FST) Community Action Treatment (CAT)</w:t>
      </w:r>
    </w:p>
    <w:p w14:paraId="12E408CC" w14:textId="77777777" w:rsidR="009F68BF" w:rsidRPr="00503208" w:rsidRDefault="009F68BF" w:rsidP="009F68BF">
      <w:pPr>
        <w:numPr>
          <w:ilvl w:val="0"/>
          <w:numId w:val="5"/>
        </w:numPr>
        <w:spacing w:before="120" w:after="120" w:line="240" w:lineRule="auto"/>
        <w:ind w:left="547"/>
        <w:rPr>
          <w:rFonts w:eastAsia="Times New Roman"/>
          <w:lang w:val="x-none" w:eastAsia="x-none"/>
        </w:rPr>
      </w:pPr>
      <w:r w:rsidRPr="00503208">
        <w:rPr>
          <w:rFonts w:eastAsia="Times New Roman"/>
          <w:lang w:eastAsia="x-none"/>
        </w:rPr>
        <w:t>Participation in all CAT program conference calls, meetings or other oversight events scheduled by the Department;</w:t>
      </w:r>
    </w:p>
    <w:p w14:paraId="5132371A" w14:textId="77777777" w:rsidR="009F68BF" w:rsidRPr="00503208" w:rsidRDefault="009F68BF" w:rsidP="009F68BF">
      <w:pPr>
        <w:numPr>
          <w:ilvl w:val="0"/>
          <w:numId w:val="5"/>
        </w:numPr>
        <w:spacing w:before="120" w:after="120" w:line="240" w:lineRule="auto"/>
        <w:rPr>
          <w:rFonts w:eastAsia="Times New Roman"/>
          <w:lang w:val="x-none" w:eastAsia="x-none"/>
        </w:rPr>
      </w:pPr>
      <w:r w:rsidRPr="00503208">
        <w:rPr>
          <w:rFonts w:eastAsia="Times New Roman"/>
          <w:lang w:eastAsia="x-none"/>
        </w:rPr>
        <w:t xml:space="preserve">Requirements for quarterly reporting of actual expenditures, fiscal year-end financial reconciliation of actual allowable expenditures to total payments, and prompt return of any unearned funds or overpayments; </w:t>
      </w:r>
    </w:p>
    <w:p w14:paraId="0E78B4BE" w14:textId="450D556E" w:rsidR="009F68BF" w:rsidRPr="00503208" w:rsidRDefault="009F68BF" w:rsidP="009F68BF">
      <w:pPr>
        <w:numPr>
          <w:ilvl w:val="0"/>
          <w:numId w:val="5"/>
        </w:numPr>
        <w:spacing w:before="120" w:after="120" w:line="240" w:lineRule="auto"/>
        <w:rPr>
          <w:rFonts w:eastAsia="Times New Roman"/>
          <w:lang w:val="x-none" w:eastAsia="x-none"/>
        </w:rPr>
      </w:pPr>
      <w:r w:rsidRPr="00503208">
        <w:rPr>
          <w:rFonts w:eastAsia="Times New Roman"/>
          <w:lang w:eastAsia="x-none"/>
        </w:rPr>
        <w:t xml:space="preserve">A monthly fixed fee method of payment requiring the Network Service Providers to serve a minimum number of persons per team per month. Unless otherwise approved in advance by the Department, the Managing Entity shall adopt a minimum service target of </w:t>
      </w:r>
      <w:r w:rsidR="00F03F21">
        <w:rPr>
          <w:rFonts w:eastAsia="Times New Roman"/>
          <w:lang w:eastAsia="x-none"/>
        </w:rPr>
        <w:t>30-</w:t>
      </w:r>
      <w:r w:rsidRPr="00503208">
        <w:rPr>
          <w:rFonts w:eastAsia="Times New Roman"/>
          <w:lang w:eastAsia="x-none"/>
        </w:rPr>
        <w:t xml:space="preserve">35 children per month. </w:t>
      </w:r>
    </w:p>
    <w:p w14:paraId="47BA9DC3" w14:textId="5AB8F12D" w:rsidR="009F68BF" w:rsidRPr="00503208" w:rsidRDefault="009F68BF" w:rsidP="009F68BF">
      <w:pPr>
        <w:numPr>
          <w:ilvl w:val="1"/>
          <w:numId w:val="5"/>
        </w:numPr>
        <w:spacing w:before="120" w:after="120" w:line="240" w:lineRule="auto"/>
        <w:ind w:left="900"/>
        <w:rPr>
          <w:rFonts w:eastAsia="Times New Roman"/>
          <w:lang w:val="x-none" w:eastAsia="x-none"/>
        </w:rPr>
      </w:pPr>
      <w:r w:rsidRPr="00503208">
        <w:rPr>
          <w:rFonts w:eastAsia="Times New Roman"/>
          <w:lang w:eastAsia="x-none"/>
        </w:rPr>
        <w:lastRenderedPageBreak/>
        <w:t xml:space="preserve">The Managing Entity may </w:t>
      </w:r>
      <w:r w:rsidR="003A7562">
        <w:rPr>
          <w:rFonts w:eastAsia="Times New Roman"/>
          <w:lang w:eastAsia="x-none"/>
        </w:rPr>
        <w:t xml:space="preserve">approve </w:t>
      </w:r>
      <w:r w:rsidRPr="00503208">
        <w:rPr>
          <w:rFonts w:eastAsia="Times New Roman"/>
          <w:lang w:eastAsia="x-none"/>
        </w:rPr>
        <w:t>an alternative target for a specific Network Service Provider, taking into consideration a Network Service Provider’s program-specific staffing capacity, historical funding utilization, estimated community needs, or unique geographic and demographic factors of the service location.</w:t>
      </w:r>
    </w:p>
    <w:p w14:paraId="5D431948" w14:textId="77777777" w:rsidR="009F68BF" w:rsidRPr="00503208" w:rsidRDefault="009F68BF" w:rsidP="009F68BF">
      <w:pPr>
        <w:numPr>
          <w:ilvl w:val="1"/>
          <w:numId w:val="5"/>
        </w:numPr>
        <w:spacing w:before="120" w:after="120" w:line="240" w:lineRule="auto"/>
        <w:ind w:left="900"/>
        <w:rPr>
          <w:rFonts w:eastAsia="Times New Roman"/>
          <w:lang w:val="x-none" w:eastAsia="x-none"/>
        </w:rPr>
      </w:pPr>
      <w:r w:rsidRPr="00503208">
        <w:rPr>
          <w:rFonts w:eastAsia="Times New Roman"/>
          <w:lang w:eastAsia="x-none"/>
        </w:rPr>
        <w:t xml:space="preserve">In the first year of services by a newly procured Network Service Provider, the Managing Entity may implement a phase-in period to achieve the minimum service target as follows: </w:t>
      </w:r>
    </w:p>
    <w:p w14:paraId="722DB805" w14:textId="77777777" w:rsidR="009F68BF"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 xml:space="preserve">10 children per month during the first month of services, </w:t>
      </w:r>
    </w:p>
    <w:p w14:paraId="5EF981FD" w14:textId="77777777" w:rsidR="009F68BF"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20 children per month during the second month,</w:t>
      </w:r>
    </w:p>
    <w:p w14:paraId="24FCAF96" w14:textId="5FC40CA6" w:rsidR="009F68BF"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 xml:space="preserve">25 children per month during the third month, </w:t>
      </w:r>
    </w:p>
    <w:p w14:paraId="2C1C4ADA" w14:textId="5A0E2D34" w:rsidR="005A08E6" w:rsidRPr="00503208" w:rsidRDefault="009F68BF"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3</w:t>
      </w:r>
      <w:r w:rsidR="00AE4489">
        <w:rPr>
          <w:rFonts w:eastAsia="Times New Roman"/>
          <w:lang w:eastAsia="x-none"/>
        </w:rPr>
        <w:t>0-3</w:t>
      </w:r>
      <w:r w:rsidRPr="00503208">
        <w:rPr>
          <w:rFonts w:eastAsia="Times New Roman"/>
          <w:lang w:eastAsia="x-none"/>
        </w:rPr>
        <w:t xml:space="preserve">5 children per month </w:t>
      </w:r>
      <w:r w:rsidR="005A08E6" w:rsidRPr="00503208">
        <w:rPr>
          <w:rFonts w:eastAsia="Times New Roman"/>
          <w:lang w:eastAsia="x-none"/>
        </w:rPr>
        <w:t>during the fou</w:t>
      </w:r>
      <w:r w:rsidR="00FD198A" w:rsidRPr="00503208">
        <w:rPr>
          <w:rFonts w:eastAsia="Times New Roman"/>
          <w:lang w:eastAsia="x-none"/>
        </w:rPr>
        <w:t>r</w:t>
      </w:r>
      <w:r w:rsidR="005A08E6" w:rsidRPr="00503208">
        <w:rPr>
          <w:rFonts w:eastAsia="Times New Roman"/>
          <w:lang w:eastAsia="x-none"/>
        </w:rPr>
        <w:t>th month, and</w:t>
      </w:r>
    </w:p>
    <w:p w14:paraId="0CE8DDD2" w14:textId="04093706" w:rsidR="009F68BF" w:rsidRPr="00503208" w:rsidRDefault="00076238" w:rsidP="009F68BF">
      <w:pPr>
        <w:numPr>
          <w:ilvl w:val="2"/>
          <w:numId w:val="5"/>
        </w:numPr>
        <w:spacing w:before="120" w:after="120" w:line="240" w:lineRule="auto"/>
        <w:ind w:left="1260"/>
        <w:rPr>
          <w:rFonts w:eastAsia="Times New Roman"/>
          <w:lang w:val="x-none" w:eastAsia="x-none"/>
        </w:rPr>
      </w:pPr>
      <w:r w:rsidRPr="00503208">
        <w:rPr>
          <w:rFonts w:eastAsia="Times New Roman"/>
          <w:lang w:eastAsia="x-none"/>
        </w:rPr>
        <w:t>At any point the Network Service Provider may serve as many children as can be served by the team</w:t>
      </w:r>
      <w:r w:rsidR="009F68BF" w:rsidRPr="00503208">
        <w:rPr>
          <w:rFonts w:eastAsia="Times New Roman"/>
          <w:lang w:eastAsia="x-none"/>
        </w:rPr>
        <w:t>.</w:t>
      </w:r>
      <w:r w:rsidR="0047657C" w:rsidRPr="00503208">
        <w:rPr>
          <w:rFonts w:eastAsia="Times New Roman"/>
          <w:lang w:eastAsia="x-none"/>
        </w:rPr>
        <w:t xml:space="preserve"> 3</w:t>
      </w:r>
      <w:r w:rsidR="00AE4489">
        <w:rPr>
          <w:rFonts w:eastAsia="Times New Roman"/>
          <w:lang w:eastAsia="x-none"/>
        </w:rPr>
        <w:t>0</w:t>
      </w:r>
      <w:r w:rsidR="0047657C" w:rsidRPr="00503208">
        <w:rPr>
          <w:rFonts w:eastAsia="Times New Roman"/>
          <w:lang w:eastAsia="x-none"/>
        </w:rPr>
        <w:t xml:space="preserve"> children </w:t>
      </w:r>
      <w:proofErr w:type="gramStart"/>
      <w:r w:rsidR="0047657C" w:rsidRPr="00503208">
        <w:rPr>
          <w:rFonts w:eastAsia="Times New Roman"/>
          <w:lang w:eastAsia="x-none"/>
        </w:rPr>
        <w:t>is</w:t>
      </w:r>
      <w:proofErr w:type="gramEnd"/>
      <w:r w:rsidR="0047657C" w:rsidRPr="00503208">
        <w:rPr>
          <w:rFonts w:eastAsia="Times New Roman"/>
          <w:lang w:eastAsia="x-none"/>
        </w:rPr>
        <w:t xml:space="preserve"> the minimum number that can be served, Network Service Providers are expected to serve more than the minimum after the </w:t>
      </w:r>
      <w:r w:rsidR="009F529D" w:rsidRPr="00503208">
        <w:rPr>
          <w:rFonts w:eastAsia="Times New Roman"/>
          <w:lang w:eastAsia="x-none"/>
        </w:rPr>
        <w:t>fourth</w:t>
      </w:r>
      <w:r w:rsidR="0047657C" w:rsidRPr="00503208">
        <w:rPr>
          <w:rFonts w:eastAsia="Times New Roman"/>
          <w:lang w:eastAsia="x-none"/>
        </w:rPr>
        <w:t xml:space="preserve"> month of operations.</w:t>
      </w:r>
    </w:p>
    <w:p w14:paraId="77F8677F" w14:textId="77777777" w:rsidR="009F68BF" w:rsidRPr="00503208" w:rsidRDefault="009F68BF" w:rsidP="009F68BF">
      <w:pPr>
        <w:spacing w:before="120" w:after="120" w:line="240" w:lineRule="auto"/>
        <w:ind w:left="360" w:hanging="360"/>
        <w:jc w:val="center"/>
        <w:rPr>
          <w:rFonts w:eastAsia="Times New Roman"/>
          <w:lang w:val="x-none" w:eastAsia="x-none"/>
        </w:rPr>
      </w:pPr>
    </w:p>
    <w:p w14:paraId="0FA75E83"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 xml:space="preserve">Program Goals </w:t>
      </w:r>
    </w:p>
    <w:p w14:paraId="22E1864F" w14:textId="68A3443E" w:rsidR="009F68BF" w:rsidRPr="00503208" w:rsidRDefault="009F68BF" w:rsidP="009F68BF">
      <w:pPr>
        <w:spacing w:before="120" w:after="120" w:line="240" w:lineRule="auto"/>
        <w:rPr>
          <w:rFonts w:eastAsia="Calibri"/>
        </w:rPr>
      </w:pPr>
      <w:r w:rsidRPr="00503208">
        <w:rPr>
          <w:rFonts w:eastAsia="Calibri"/>
        </w:rPr>
        <w:t>CAT is intended to be a safe and effective alternative to out-of-home placement for children with serious behavioral health conditions</w:t>
      </w:r>
      <w:r w:rsidR="00454C6D">
        <w:rPr>
          <w:rFonts w:eastAsia="Calibri"/>
        </w:rPr>
        <w:t xml:space="preserve">. </w:t>
      </w:r>
      <w:r w:rsidRPr="00503208">
        <w:rPr>
          <w:rFonts w:eastAsia="Calibri"/>
        </w:rPr>
        <w:t>Upon successful completion, the family should have the skills and natural support system needed to maintain</w:t>
      </w:r>
      <w:r w:rsidR="007A7796" w:rsidRPr="00503208">
        <w:rPr>
          <w:rFonts w:eastAsia="Calibri"/>
        </w:rPr>
        <w:t xml:space="preserve"> and increase</w:t>
      </w:r>
      <w:r w:rsidRPr="00503208">
        <w:rPr>
          <w:rFonts w:eastAsia="Calibri"/>
        </w:rPr>
        <w:t xml:space="preserve"> improvements made during services</w:t>
      </w:r>
      <w:r w:rsidR="00454C6D">
        <w:rPr>
          <w:rFonts w:eastAsia="Calibri"/>
        </w:rPr>
        <w:t xml:space="preserve">. </w:t>
      </w:r>
      <w:r w:rsidRPr="00503208">
        <w:rPr>
          <w:rFonts w:eastAsia="Calibri"/>
        </w:rPr>
        <w:t>The goals of the CAT program are to:</w:t>
      </w:r>
    </w:p>
    <w:p w14:paraId="40EA3973" w14:textId="77777777" w:rsidR="009F68BF" w:rsidRPr="00503208" w:rsidRDefault="009F68BF" w:rsidP="009F68BF">
      <w:pPr>
        <w:numPr>
          <w:ilvl w:val="0"/>
          <w:numId w:val="12"/>
        </w:numPr>
        <w:spacing w:before="120" w:after="120" w:line="240" w:lineRule="auto"/>
        <w:rPr>
          <w:rFonts w:eastAsia="Times New Roman"/>
          <w:lang w:val="x-none" w:eastAsia="x-none"/>
        </w:rPr>
      </w:pPr>
      <w:r w:rsidRPr="00503208">
        <w:rPr>
          <w:rFonts w:eastAsia="Times New Roman"/>
          <w:lang w:val="x-none" w:eastAsia="x-none"/>
        </w:rPr>
        <w:t xml:space="preserve">Strengthen the family </w:t>
      </w:r>
      <w:r w:rsidRPr="00503208">
        <w:rPr>
          <w:rFonts w:eastAsia="Times New Roman"/>
          <w:lang w:eastAsia="x-none"/>
        </w:rPr>
        <w:t xml:space="preserve">and support </w:t>
      </w:r>
      <w:r w:rsidRPr="00503208">
        <w:rPr>
          <w:rFonts w:eastAsia="Times New Roman"/>
          <w:lang w:val="x-none" w:eastAsia="x-none"/>
        </w:rPr>
        <w:t>system</w:t>
      </w:r>
      <w:r w:rsidRPr="00503208">
        <w:rPr>
          <w:rFonts w:eastAsia="Times New Roman"/>
          <w:lang w:eastAsia="x-none"/>
        </w:rPr>
        <w:t>s</w:t>
      </w:r>
      <w:r w:rsidRPr="00503208">
        <w:rPr>
          <w:rFonts w:eastAsia="Times New Roman"/>
          <w:lang w:val="x-none" w:eastAsia="x-none"/>
        </w:rPr>
        <w:t xml:space="preserve"> </w:t>
      </w:r>
      <w:r w:rsidRPr="00503208">
        <w:rPr>
          <w:rFonts w:eastAsia="Times New Roman"/>
          <w:lang w:eastAsia="x-none"/>
        </w:rPr>
        <w:t xml:space="preserve">for </w:t>
      </w:r>
      <w:r w:rsidRPr="00503208">
        <w:rPr>
          <w:rFonts w:eastAsia="Times New Roman"/>
          <w:lang w:val="x-none" w:eastAsia="x-none"/>
        </w:rPr>
        <w:t xml:space="preserve">youth and young adults </w:t>
      </w:r>
      <w:r w:rsidRPr="00503208">
        <w:rPr>
          <w:rFonts w:eastAsia="Times New Roman"/>
          <w:lang w:eastAsia="x-none"/>
        </w:rPr>
        <w:t>to assist them to live</w:t>
      </w:r>
      <w:r w:rsidRPr="00503208">
        <w:rPr>
          <w:rFonts w:eastAsia="Times New Roman"/>
          <w:lang w:val="x-none" w:eastAsia="x-none"/>
        </w:rPr>
        <w:t xml:space="preserve"> successfully in the community;</w:t>
      </w:r>
    </w:p>
    <w:p w14:paraId="74AAC5D1"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Improve school related outcomes such as attendance, grades</w:t>
      </w:r>
      <w:r w:rsidRPr="00503208">
        <w:rPr>
          <w:rFonts w:eastAsia="Times New Roman"/>
          <w:lang w:eastAsia="x-none"/>
        </w:rPr>
        <w:t>,</w:t>
      </w:r>
      <w:r w:rsidRPr="00503208">
        <w:rPr>
          <w:rFonts w:eastAsia="Times New Roman"/>
          <w:lang w:val="x-none" w:eastAsia="x-none"/>
        </w:rPr>
        <w:t xml:space="preserve"> and graduation rates;</w:t>
      </w:r>
    </w:p>
    <w:p w14:paraId="5673E959"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Decrease out-of-home placements;</w:t>
      </w:r>
    </w:p>
    <w:p w14:paraId="37CBD014"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 xml:space="preserve">Improve family and youth functioning; </w:t>
      </w:r>
    </w:p>
    <w:p w14:paraId="20FA5374"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Decrease substance use and abuse;</w:t>
      </w:r>
    </w:p>
    <w:p w14:paraId="3E6047DB"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Decrease psychiatric hospitalizations;</w:t>
      </w:r>
    </w:p>
    <w:p w14:paraId="0EB177AD" w14:textId="77777777"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 xml:space="preserve">Transition into age appropriate services; and </w:t>
      </w:r>
    </w:p>
    <w:p w14:paraId="4948D687" w14:textId="675A4121" w:rsidR="009F68BF" w:rsidRPr="00503208" w:rsidRDefault="009F68BF" w:rsidP="009F68BF">
      <w:pPr>
        <w:numPr>
          <w:ilvl w:val="0"/>
          <w:numId w:val="12"/>
        </w:numPr>
        <w:spacing w:before="120" w:after="120" w:line="240" w:lineRule="auto"/>
        <w:ind w:left="547"/>
        <w:rPr>
          <w:rFonts w:eastAsia="Times New Roman"/>
          <w:lang w:val="x-none" w:eastAsia="x-none"/>
        </w:rPr>
      </w:pPr>
      <w:r w:rsidRPr="00503208">
        <w:rPr>
          <w:rFonts w:eastAsia="Times New Roman"/>
          <w:lang w:val="x-none" w:eastAsia="x-none"/>
        </w:rPr>
        <w:t>Increase health and wellness</w:t>
      </w:r>
      <w:r w:rsidRPr="00503208">
        <w:rPr>
          <w:rFonts w:eastAsia="Times New Roman"/>
          <w:lang w:eastAsia="x-none"/>
        </w:rPr>
        <w:t>.</w:t>
      </w:r>
      <w:r w:rsidRPr="00503208">
        <w:rPr>
          <w:rFonts w:eastAsia="Times New Roman"/>
          <w:lang w:val="x-none" w:eastAsia="x-none"/>
        </w:rPr>
        <w:t xml:space="preserve"> </w:t>
      </w:r>
    </w:p>
    <w:p w14:paraId="0A5AD91B" w14:textId="77777777" w:rsidR="009F68BF" w:rsidRPr="00503208" w:rsidRDefault="009F68BF" w:rsidP="009F68BF">
      <w:pPr>
        <w:spacing w:before="120" w:after="120" w:line="240" w:lineRule="auto"/>
        <w:rPr>
          <w:rFonts w:eastAsia="Calibri"/>
          <w:b/>
        </w:rPr>
      </w:pPr>
    </w:p>
    <w:p w14:paraId="5A478F0A"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Eligibility</w:t>
      </w:r>
    </w:p>
    <w:p w14:paraId="06474F3F" w14:textId="051E1FF1" w:rsidR="009F68BF" w:rsidRPr="00503208" w:rsidRDefault="009F68BF" w:rsidP="009F68BF">
      <w:pPr>
        <w:keepNext/>
        <w:spacing w:before="120" w:after="120" w:line="240" w:lineRule="auto"/>
        <w:rPr>
          <w:rFonts w:eastAsia="Calibri"/>
        </w:rPr>
      </w:pPr>
      <w:bookmarkStart w:id="3" w:name="_Toc376431603"/>
      <w:r w:rsidRPr="00503208">
        <w:rPr>
          <w:rFonts w:eastAsia="Calibri"/>
        </w:rPr>
        <w:t>The following participation criteria are established in</w:t>
      </w:r>
      <w:r w:rsidR="00996FFA">
        <w:rPr>
          <w:rFonts w:eastAsia="Calibri"/>
        </w:rPr>
        <w:t xml:space="preserve"> section 394</w:t>
      </w:r>
      <w:r w:rsidR="005F4D11">
        <w:rPr>
          <w:rFonts w:eastAsia="Calibri"/>
        </w:rPr>
        <w:t>.495</w:t>
      </w:r>
      <w:r w:rsidR="006B2D3C">
        <w:rPr>
          <w:rFonts w:eastAsia="Calibri"/>
        </w:rPr>
        <w:t xml:space="preserve"> (6), F.S.</w:t>
      </w:r>
      <w:r w:rsidRPr="00503208">
        <w:rPr>
          <w:rFonts w:eastAsia="Calibri"/>
        </w:rPr>
        <w:t xml:space="preserve"> The Managing Entity must include these standards in subcontracts for CAT services:</w:t>
      </w:r>
      <w:bookmarkEnd w:id="3"/>
    </w:p>
    <w:p w14:paraId="78B7EAD7" w14:textId="77777777" w:rsidR="009F68BF" w:rsidRPr="00503208" w:rsidRDefault="009F68BF" w:rsidP="009F68BF">
      <w:pPr>
        <w:numPr>
          <w:ilvl w:val="6"/>
          <w:numId w:val="2"/>
        </w:numPr>
        <w:tabs>
          <w:tab w:val="clear" w:pos="2520"/>
          <w:tab w:val="left" w:pos="540"/>
        </w:tabs>
        <w:spacing w:before="120" w:after="120" w:line="240" w:lineRule="auto"/>
        <w:ind w:left="540"/>
        <w:rPr>
          <w:rFonts w:eastAsia="Calibri"/>
        </w:rPr>
      </w:pPr>
      <w:proofErr w:type="gramStart"/>
      <w:r w:rsidRPr="00503208">
        <w:rPr>
          <w:rFonts w:eastAsia="Calibri"/>
        </w:rPr>
        <w:t>Otherwise</w:t>
      </w:r>
      <w:proofErr w:type="gramEnd"/>
      <w:r w:rsidRPr="00503208">
        <w:rPr>
          <w:rFonts w:eastAsia="Calibri"/>
        </w:rPr>
        <w:t xml:space="preserve"> eligible for publicly funded substance abuse and mental health services pursuant to s. 394.674, F.S., and</w:t>
      </w:r>
    </w:p>
    <w:p w14:paraId="42B93AD5" w14:textId="43949B44" w:rsidR="009F68BF" w:rsidRPr="00503208" w:rsidRDefault="009F68BF" w:rsidP="009F68BF">
      <w:pPr>
        <w:numPr>
          <w:ilvl w:val="6"/>
          <w:numId w:val="2"/>
        </w:numPr>
        <w:tabs>
          <w:tab w:val="clear" w:pos="2520"/>
          <w:tab w:val="left" w:pos="540"/>
        </w:tabs>
        <w:spacing w:before="120" w:after="120" w:line="240" w:lineRule="auto"/>
        <w:ind w:left="540"/>
        <w:rPr>
          <w:rFonts w:eastAsia="Calibri"/>
        </w:rPr>
      </w:pPr>
      <w:r w:rsidRPr="00503208">
        <w:rPr>
          <w:rFonts w:eastAsia="Calibri"/>
        </w:rPr>
        <w:t xml:space="preserve">Individuals </w:t>
      </w:r>
      <w:r w:rsidR="00D3027D">
        <w:rPr>
          <w:rFonts w:eastAsia="Calibri"/>
        </w:rPr>
        <w:t>1</w:t>
      </w:r>
      <w:r w:rsidRPr="00503208">
        <w:rPr>
          <w:rFonts w:eastAsia="Calibri"/>
        </w:rPr>
        <w:t>1 t</w:t>
      </w:r>
      <w:r w:rsidR="00D3027D">
        <w:rPr>
          <w:rFonts w:eastAsia="Calibri"/>
        </w:rPr>
        <w:t>hrough</w:t>
      </w:r>
      <w:r w:rsidRPr="00503208">
        <w:rPr>
          <w:rFonts w:eastAsia="Calibri"/>
        </w:rPr>
        <w:t xml:space="preserve"> 21 </w:t>
      </w:r>
      <w:r w:rsidR="00D3027D">
        <w:rPr>
          <w:rFonts w:eastAsia="Calibri"/>
        </w:rPr>
        <w:t xml:space="preserve">years of age </w:t>
      </w:r>
      <w:r w:rsidRPr="00503208">
        <w:rPr>
          <w:rFonts w:eastAsia="Calibri"/>
        </w:rPr>
        <w:t xml:space="preserve">with a mental health diagnosis or co-occurring substance abuse diagnosis with one or more of the following accompanying characteristics: </w:t>
      </w:r>
    </w:p>
    <w:p w14:paraId="5712D99D" w14:textId="1A48E9AD"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t xml:space="preserve">The individual is at-risk for out-of-home placement as demonstrated by repeated failures at less intensive levels of care; </w:t>
      </w:r>
    </w:p>
    <w:p w14:paraId="09334CE1" w14:textId="7A395594"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t xml:space="preserve">The individual has had two or more periods of hospitalization or repeated failures; </w:t>
      </w:r>
    </w:p>
    <w:p w14:paraId="10191C59" w14:textId="049516C4"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lastRenderedPageBreak/>
        <w:t xml:space="preserve">The individual has </w:t>
      </w:r>
      <w:proofErr w:type="gramStart"/>
      <w:r w:rsidRPr="00503208">
        <w:rPr>
          <w:rFonts w:eastAsia="Calibri"/>
        </w:rPr>
        <w:t>had involvement</w:t>
      </w:r>
      <w:proofErr w:type="gramEnd"/>
      <w:r w:rsidRPr="00503208">
        <w:rPr>
          <w:rFonts w:eastAsia="Calibri"/>
        </w:rPr>
        <w:t xml:space="preserve"> with the Department of Juvenile Justice or multiple episodes involving law enforcement; or </w:t>
      </w:r>
    </w:p>
    <w:p w14:paraId="2E61362F" w14:textId="1C77456D" w:rsidR="009F68BF" w:rsidRPr="00503208" w:rsidRDefault="009F68BF" w:rsidP="00A513BD">
      <w:pPr>
        <w:pStyle w:val="ListParagraph"/>
        <w:numPr>
          <w:ilvl w:val="0"/>
          <w:numId w:val="23"/>
        </w:numPr>
        <w:spacing w:before="120" w:after="120" w:line="240" w:lineRule="auto"/>
        <w:contextualSpacing w:val="0"/>
        <w:rPr>
          <w:rFonts w:eastAsia="Calibri"/>
        </w:rPr>
      </w:pPr>
      <w:r w:rsidRPr="00503208">
        <w:rPr>
          <w:rFonts w:eastAsia="Calibri"/>
        </w:rPr>
        <w:t xml:space="preserve">The individual has poor academic performance or suspensions. </w:t>
      </w:r>
    </w:p>
    <w:p w14:paraId="62687739" w14:textId="6A37516F" w:rsidR="009F68BF" w:rsidRPr="00503208" w:rsidRDefault="009F68BF" w:rsidP="009F68BF">
      <w:pPr>
        <w:numPr>
          <w:ilvl w:val="6"/>
          <w:numId w:val="2"/>
        </w:numPr>
        <w:tabs>
          <w:tab w:val="clear" w:pos="2520"/>
          <w:tab w:val="left" w:pos="540"/>
        </w:tabs>
        <w:spacing w:before="120" w:after="120" w:line="240" w:lineRule="auto"/>
        <w:ind w:left="540"/>
        <w:rPr>
          <w:rFonts w:eastAsia="Calibri"/>
        </w:rPr>
      </w:pPr>
      <w:r w:rsidRPr="00503208">
        <w:rPr>
          <w:rFonts w:eastAsia="Calibri"/>
        </w:rPr>
        <w:t>Children younger than 11 with a mental health diagnosis or co-occurring substance abuse diagnosis may be candidates if they meet two or more of the aforementioned characteristics.</w:t>
      </w:r>
    </w:p>
    <w:p w14:paraId="5CB2B0DA" w14:textId="2CA24E43" w:rsidR="009F68BF" w:rsidRPr="00503208" w:rsidRDefault="005A08E6" w:rsidP="009F68BF">
      <w:pPr>
        <w:spacing w:before="120" w:after="120" w:line="240" w:lineRule="auto"/>
        <w:rPr>
          <w:rFonts w:eastAsia="Calibri" w:cs="Times New Roman"/>
          <w:color w:val="FF0000"/>
        </w:rPr>
      </w:pPr>
      <w:bookmarkStart w:id="4" w:name="_Hlk5025803"/>
      <w:r w:rsidRPr="00503208">
        <w:rPr>
          <w:rFonts w:eastAsia="Calibri"/>
        </w:rPr>
        <w:t>T</w:t>
      </w:r>
      <w:r w:rsidR="009F68BF" w:rsidRPr="00503208">
        <w:rPr>
          <w:rFonts w:eastAsia="Calibri"/>
        </w:rPr>
        <w:t xml:space="preserve">herapeutic placements </w:t>
      </w:r>
      <w:r w:rsidRPr="00503208">
        <w:rPr>
          <w:rFonts w:eastAsia="Calibri"/>
        </w:rPr>
        <w:t>include</w:t>
      </w:r>
      <w:r w:rsidR="009F68BF" w:rsidRPr="00503208">
        <w:rPr>
          <w:rFonts w:eastAsia="Calibri"/>
        </w:rPr>
        <w:t xml:space="preserve"> hospitals, residential treatment centers, therapeutic group homes and therapeutic foster homes</w:t>
      </w:r>
      <w:r w:rsidRPr="00503208">
        <w:rPr>
          <w:rFonts w:eastAsia="Calibri"/>
        </w:rPr>
        <w:t>,</w:t>
      </w:r>
      <w:r w:rsidR="009F68BF" w:rsidRPr="00503208">
        <w:rPr>
          <w:rFonts w:eastAsia="Calibri"/>
        </w:rPr>
        <w:t xml:space="preserve"> and day treatment services.</w:t>
      </w:r>
      <w:r w:rsidR="00855011" w:rsidRPr="00503208">
        <w:rPr>
          <w:rFonts w:eastAsia="Calibri"/>
        </w:rPr>
        <w:t xml:space="preserve"> </w:t>
      </w:r>
      <w:r w:rsidR="00102A40" w:rsidRPr="00503208">
        <w:rPr>
          <w:rFonts w:eastAsia="Calibri"/>
        </w:rPr>
        <w:t>I</w:t>
      </w:r>
      <w:r w:rsidR="00855011" w:rsidRPr="00503208">
        <w:rPr>
          <w:rFonts w:eastAsia="Calibri"/>
        </w:rPr>
        <w:t>ndividuals</w:t>
      </w:r>
      <w:r w:rsidR="00DC2A1B" w:rsidRPr="00503208">
        <w:rPr>
          <w:rFonts w:eastAsia="Calibri"/>
        </w:rPr>
        <w:t xml:space="preserve"> enrolled in CAT services</w:t>
      </w:r>
      <w:r w:rsidR="00855011" w:rsidRPr="00503208">
        <w:rPr>
          <w:rFonts w:eastAsia="Calibri"/>
        </w:rPr>
        <w:t xml:space="preserve"> that have applied for admission to a therapeutic placement or are on the waiting list for therapeutic placement</w:t>
      </w:r>
      <w:r w:rsidR="00102A40" w:rsidRPr="00503208">
        <w:rPr>
          <w:rFonts w:eastAsia="Calibri"/>
        </w:rPr>
        <w:t xml:space="preserve">, shall </w:t>
      </w:r>
      <w:r w:rsidR="00DC2A1B" w:rsidRPr="00503208">
        <w:rPr>
          <w:rFonts w:eastAsia="Calibri"/>
        </w:rPr>
        <w:t xml:space="preserve">continue to </w:t>
      </w:r>
      <w:r w:rsidR="00102A40" w:rsidRPr="00503208">
        <w:rPr>
          <w:rFonts w:eastAsia="Calibri"/>
        </w:rPr>
        <w:t>be eligible</w:t>
      </w:r>
      <w:r w:rsidR="00DC2A1B" w:rsidRPr="00503208">
        <w:rPr>
          <w:rFonts w:eastAsia="Calibri"/>
        </w:rPr>
        <w:t xml:space="preserve"> and shall not be discharged</w:t>
      </w:r>
      <w:r w:rsidR="00855011" w:rsidRPr="00503208">
        <w:rPr>
          <w:rFonts w:eastAsia="Calibri"/>
        </w:rPr>
        <w:t>. Individuals sh</w:t>
      </w:r>
      <w:r w:rsidR="00102A40" w:rsidRPr="00503208">
        <w:rPr>
          <w:rFonts w:eastAsia="Calibri"/>
        </w:rPr>
        <w:t>all</w:t>
      </w:r>
      <w:r w:rsidR="00855011" w:rsidRPr="00503208">
        <w:rPr>
          <w:rFonts w:eastAsia="Calibri"/>
        </w:rPr>
        <w:t xml:space="preserve"> be diverted from a therapeutic placement whenever CAT services are appropriate as a less restrictive, more effective, </w:t>
      </w:r>
      <w:r w:rsidR="005F180C" w:rsidRPr="00503208">
        <w:rPr>
          <w:rFonts w:eastAsia="Calibri"/>
        </w:rPr>
        <w:t>alternative. The</w:t>
      </w:r>
      <w:r w:rsidR="00DC2A1B" w:rsidRPr="00503208">
        <w:rPr>
          <w:rFonts w:eastAsia="Calibri"/>
        </w:rPr>
        <w:t xml:space="preserve"> intention is that the CAT team remain engaged and available for consultation and assist with ongoing discharge planning efforts to ensure a smooth transition back into the community upon discharge.</w:t>
      </w:r>
      <w:r w:rsidR="00855011" w:rsidRPr="00503208">
        <w:rPr>
          <w:rFonts w:eastAsia="Calibri"/>
        </w:rPr>
        <w:t xml:space="preserve"> </w:t>
      </w:r>
      <w:r w:rsidR="009F68BF" w:rsidRPr="00503208">
        <w:rPr>
          <w:rFonts w:eastAsia="Calibri" w:cs="Times New Roman"/>
          <w:color w:val="FF0000"/>
        </w:rPr>
        <w:t xml:space="preserve">   </w:t>
      </w:r>
      <w:bookmarkEnd w:id="4"/>
    </w:p>
    <w:p w14:paraId="4E3791A8" w14:textId="69A13E5F" w:rsidR="009F68BF" w:rsidRPr="00AF647F" w:rsidRDefault="009F68BF" w:rsidP="009F68BF">
      <w:pPr>
        <w:autoSpaceDE w:val="0"/>
        <w:autoSpaceDN w:val="0"/>
        <w:adjustRightInd w:val="0"/>
        <w:spacing w:before="120" w:after="120" w:line="240" w:lineRule="auto"/>
        <w:rPr>
          <w:rFonts w:eastAsia="Calibri"/>
        </w:rPr>
      </w:pPr>
      <w:r w:rsidRPr="00503208">
        <w:rPr>
          <w:rFonts w:eastAsia="Calibri"/>
        </w:rPr>
        <w:t>Network Service Providers may serve families who exceed the financial eligibility while applying a sliding fee scale in accordance with 394.674 F.S. and Ch. 65E-14.018, F.A.C., if no other option for treatment at this level is available (</w:t>
      </w:r>
      <w:r w:rsidR="00BC481C">
        <w:rPr>
          <w:rFonts w:eastAsia="Calibri"/>
        </w:rPr>
        <w:t>e</w:t>
      </w:r>
      <w:r w:rsidRPr="00503208">
        <w:rPr>
          <w:rFonts w:eastAsia="Calibri"/>
        </w:rPr>
        <w:t>.</w:t>
      </w:r>
      <w:r w:rsidR="00BC481C">
        <w:rPr>
          <w:rFonts w:eastAsia="Calibri"/>
        </w:rPr>
        <w:t>g.</w:t>
      </w:r>
      <w:r w:rsidR="008D7CFE">
        <w:rPr>
          <w:rFonts w:eastAsia="Calibri"/>
        </w:rPr>
        <w:t>,</w:t>
      </w:r>
      <w:r w:rsidRPr="00AF647F">
        <w:rPr>
          <w:rFonts w:eastAsia="Calibri"/>
        </w:rPr>
        <w:t xml:space="preserve"> rural areas)</w:t>
      </w:r>
      <w:r w:rsidR="005D2B23" w:rsidRPr="00AF647F">
        <w:rPr>
          <w:rFonts w:eastAsia="Calibri"/>
        </w:rPr>
        <w:t>.</w:t>
      </w:r>
    </w:p>
    <w:p w14:paraId="44DBBA8A" w14:textId="77777777" w:rsidR="009F68BF" w:rsidRPr="00503208" w:rsidRDefault="009F68BF" w:rsidP="009F68BF">
      <w:pPr>
        <w:spacing w:before="120" w:after="120" w:line="240" w:lineRule="auto"/>
        <w:rPr>
          <w:rFonts w:eastAsia="Calibri"/>
        </w:rPr>
      </w:pPr>
    </w:p>
    <w:p w14:paraId="3C90182D"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 xml:space="preserve">CAT Model </w:t>
      </w:r>
    </w:p>
    <w:p w14:paraId="7EFC3A3B" w14:textId="77777777" w:rsidR="009F68BF" w:rsidRPr="00503208" w:rsidRDefault="009F68BF" w:rsidP="009F68BF">
      <w:pPr>
        <w:spacing w:before="120" w:after="120" w:line="240" w:lineRule="auto"/>
        <w:rPr>
          <w:rFonts w:eastAsia="Calibri"/>
        </w:rPr>
      </w:pPr>
      <w:r w:rsidRPr="00503208">
        <w:rPr>
          <w:rFonts w:eastAsia="Calibri"/>
        </w:rPr>
        <w:t xml:space="preserve">The CAT model is an integrated service delivery approach that utilizes a team of individuals to comprehensively address the needs of the young person, and their family, to include the following staff: </w:t>
      </w:r>
    </w:p>
    <w:p w14:paraId="2D52D901" w14:textId="77777777" w:rsidR="009F68BF" w:rsidRPr="00503208" w:rsidRDefault="009F68BF" w:rsidP="00F67ACC">
      <w:pPr>
        <w:numPr>
          <w:ilvl w:val="6"/>
          <w:numId w:val="17"/>
        </w:numPr>
        <w:tabs>
          <w:tab w:val="clear" w:pos="2520"/>
          <w:tab w:val="left" w:pos="540"/>
        </w:tabs>
        <w:spacing w:before="120" w:after="120" w:line="240" w:lineRule="auto"/>
        <w:ind w:hanging="2340"/>
        <w:rPr>
          <w:rFonts w:eastAsia="Calibri"/>
        </w:rPr>
      </w:pPr>
      <w:r w:rsidRPr="00503208">
        <w:rPr>
          <w:rFonts w:eastAsia="Calibri"/>
        </w:rPr>
        <w:t>A full-time Team Leader,</w:t>
      </w:r>
    </w:p>
    <w:p w14:paraId="5E5BC0AC" w14:textId="37155E5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Mental Health Clinicians</w:t>
      </w:r>
      <w:r w:rsidR="00D3027D">
        <w:rPr>
          <w:rFonts w:eastAsia="Calibri"/>
        </w:rPr>
        <w:t xml:space="preserve"> with a minimum of a </w:t>
      </w:r>
      <w:proofErr w:type="spellStart"/>
      <w:proofErr w:type="gramStart"/>
      <w:r w:rsidR="00D3027D">
        <w:rPr>
          <w:rFonts w:eastAsia="Calibri"/>
        </w:rPr>
        <w:t>Masters</w:t>
      </w:r>
      <w:proofErr w:type="spellEnd"/>
      <w:proofErr w:type="gramEnd"/>
      <w:r w:rsidR="00D3027D">
        <w:rPr>
          <w:rFonts w:eastAsia="Calibri"/>
        </w:rPr>
        <w:t xml:space="preserve"> degree in the behavioral health field</w:t>
      </w:r>
      <w:r w:rsidRPr="00503208">
        <w:rPr>
          <w:rFonts w:eastAsia="Calibri"/>
        </w:rPr>
        <w:t xml:space="preserve">, </w:t>
      </w:r>
    </w:p>
    <w:p w14:paraId="00FB6100" w14:textId="3AC79162"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 xml:space="preserve">A Psychiatrist or </w:t>
      </w:r>
      <w:r w:rsidR="005F5D13" w:rsidRPr="00503208">
        <w:rPr>
          <w:rFonts w:eastAsia="Calibri"/>
        </w:rPr>
        <w:t>Advanced Practice Registered Nurse</w:t>
      </w:r>
      <w:r w:rsidR="005F5D13" w:rsidRPr="00503208" w:rsidDel="005F5D13">
        <w:rPr>
          <w:rFonts w:eastAsia="Calibri"/>
        </w:rPr>
        <w:t xml:space="preserve"> </w:t>
      </w:r>
      <w:r w:rsidRPr="00503208">
        <w:rPr>
          <w:rFonts w:eastAsia="Calibri"/>
        </w:rPr>
        <w:t>(part-time),</w:t>
      </w:r>
    </w:p>
    <w:p w14:paraId="46C500A9" w14:textId="7777777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A Registered or Licensed Practical Nurse (part-time),</w:t>
      </w:r>
    </w:p>
    <w:p w14:paraId="0EB72E10" w14:textId="7777777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A Case Manager,</w:t>
      </w:r>
    </w:p>
    <w:p w14:paraId="246ED283" w14:textId="3C31A04B" w:rsidR="009F68BF" w:rsidRPr="00503208" w:rsidRDefault="009F68BF" w:rsidP="00F67ACC">
      <w:pPr>
        <w:numPr>
          <w:ilvl w:val="6"/>
          <w:numId w:val="17"/>
        </w:numPr>
        <w:tabs>
          <w:tab w:val="left" w:pos="540"/>
        </w:tabs>
        <w:spacing w:before="120" w:after="120" w:line="240" w:lineRule="auto"/>
        <w:ind w:left="540"/>
        <w:rPr>
          <w:rFonts w:eastAsia="Calibri"/>
        </w:rPr>
      </w:pPr>
      <w:r w:rsidRPr="00D3027D">
        <w:rPr>
          <w:rFonts w:eastAsia="Calibri"/>
        </w:rPr>
        <w:t>Therapeutic Mentors</w:t>
      </w:r>
      <w:r w:rsidR="00D3027D">
        <w:rPr>
          <w:rFonts w:eastAsia="Calibri"/>
        </w:rPr>
        <w:t>, Life Coach</w:t>
      </w:r>
      <w:r w:rsidRPr="00D3027D">
        <w:rPr>
          <w:rFonts w:eastAsia="Calibri"/>
        </w:rPr>
        <w:t>,</w:t>
      </w:r>
      <w:r w:rsidRPr="00503208">
        <w:rPr>
          <w:rFonts w:eastAsia="Calibri"/>
        </w:rPr>
        <w:t xml:space="preserve"> </w:t>
      </w:r>
      <w:r w:rsidR="002604E2">
        <w:rPr>
          <w:rFonts w:eastAsia="Calibri"/>
        </w:rPr>
        <w:t>C</w:t>
      </w:r>
      <w:r w:rsidRPr="00503208">
        <w:rPr>
          <w:rFonts w:eastAsia="Calibri"/>
        </w:rPr>
        <w:t xml:space="preserve">ertified </w:t>
      </w:r>
      <w:r w:rsidR="002604E2">
        <w:rPr>
          <w:rFonts w:eastAsia="Calibri"/>
        </w:rPr>
        <w:t>P</w:t>
      </w:r>
      <w:r w:rsidRPr="00503208">
        <w:rPr>
          <w:rFonts w:eastAsia="Calibri"/>
        </w:rPr>
        <w:t xml:space="preserve">eer </w:t>
      </w:r>
      <w:r w:rsidR="002604E2">
        <w:rPr>
          <w:rFonts w:eastAsia="Calibri"/>
        </w:rPr>
        <w:t>S</w:t>
      </w:r>
      <w:r w:rsidRPr="00503208">
        <w:rPr>
          <w:rFonts w:eastAsia="Calibri"/>
        </w:rPr>
        <w:t>pecialists</w:t>
      </w:r>
      <w:r w:rsidR="00D3027D">
        <w:rPr>
          <w:rFonts w:eastAsia="Calibri"/>
        </w:rPr>
        <w:t xml:space="preserve"> or individuals with lived experience working toward certification</w:t>
      </w:r>
      <w:r w:rsidRPr="00503208">
        <w:rPr>
          <w:rFonts w:eastAsia="Calibri"/>
        </w:rPr>
        <w:t>, and</w:t>
      </w:r>
    </w:p>
    <w:p w14:paraId="4A8EB5FE" w14:textId="77777777" w:rsidR="009F68BF" w:rsidRPr="00503208" w:rsidRDefault="009F68BF" w:rsidP="00F67ACC">
      <w:pPr>
        <w:numPr>
          <w:ilvl w:val="6"/>
          <w:numId w:val="17"/>
        </w:numPr>
        <w:tabs>
          <w:tab w:val="left" w:pos="540"/>
        </w:tabs>
        <w:spacing w:before="120" w:after="120" w:line="240" w:lineRule="auto"/>
        <w:ind w:left="540"/>
        <w:rPr>
          <w:rFonts w:eastAsia="Calibri"/>
        </w:rPr>
      </w:pPr>
      <w:r w:rsidRPr="00503208">
        <w:rPr>
          <w:rFonts w:eastAsia="Calibri"/>
        </w:rPr>
        <w:t>Support Staff</w:t>
      </w:r>
    </w:p>
    <w:p w14:paraId="5FE8B946" w14:textId="22F40496" w:rsidR="009F68BF" w:rsidRPr="00503208" w:rsidRDefault="009F68BF" w:rsidP="009F68BF">
      <w:pPr>
        <w:spacing w:before="120" w:after="120" w:line="240" w:lineRule="auto"/>
        <w:rPr>
          <w:rFonts w:eastAsia="Calibri"/>
        </w:rPr>
      </w:pPr>
      <w:r w:rsidRPr="71FE67E1">
        <w:rPr>
          <w:rFonts w:eastAsia="Calibri"/>
        </w:rPr>
        <w:t>The Network Service Provider must have these staff as part of the team; however, the number of staff and the functions they perform may vary by team in response to local needs and as approved by the Managing Entity. CAT members work collaboratively to deliver the majority of behavioral health services</w:t>
      </w:r>
      <w:r w:rsidR="00991EF0" w:rsidRPr="71FE67E1">
        <w:rPr>
          <w:rFonts w:eastAsia="Calibri"/>
        </w:rPr>
        <w:t xml:space="preserve"> to the youth and their family members when </w:t>
      </w:r>
      <w:r w:rsidR="7BB7C2C6" w:rsidRPr="71FE67E1">
        <w:rPr>
          <w:rFonts w:eastAsia="Calibri"/>
        </w:rPr>
        <w:t>appropriate</w:t>
      </w:r>
      <w:r w:rsidRPr="71FE67E1">
        <w:rPr>
          <w:rFonts w:eastAsia="Calibri"/>
        </w:rPr>
        <w:t xml:space="preserve">, coordinate with other service providers when necessary, and assist the family in developing or strengthening their natural support system. </w:t>
      </w:r>
      <w:r w:rsidR="00D3027D">
        <w:rPr>
          <w:rFonts w:eastAsia="Calibri"/>
        </w:rPr>
        <w:t>Therapeutic Mentors and Life Coaches must have a minimum of a high school diploma or a GED with two years working in the behavioral health field with children, adolescents, and their families.</w:t>
      </w:r>
      <w:r w:rsidRPr="71FE67E1">
        <w:rPr>
          <w:rFonts w:eastAsia="Calibri"/>
        </w:rPr>
        <w:t xml:space="preserve"> </w:t>
      </w:r>
    </w:p>
    <w:p w14:paraId="7E1890C3" w14:textId="4AECA8B3" w:rsidR="009F68BF" w:rsidRPr="00503208" w:rsidRDefault="009F68BF" w:rsidP="009F68BF">
      <w:pPr>
        <w:spacing w:before="120" w:after="120" w:line="240" w:lineRule="auto"/>
        <w:rPr>
          <w:rFonts w:eastAsia="Calibri"/>
        </w:rPr>
      </w:pPr>
      <w:r w:rsidRPr="71FE67E1">
        <w:rPr>
          <w:rFonts w:eastAsia="Calibri"/>
        </w:rPr>
        <w:t xml:space="preserve">CAT funds are used to address the therapeutic needs of the eligible youth or young adult receiving services. However, the CAT model is based on a family-centered approach in which the CAT team </w:t>
      </w:r>
      <w:r w:rsidR="00FE600D" w:rsidRPr="71FE67E1">
        <w:rPr>
          <w:rFonts w:eastAsia="Calibri"/>
        </w:rPr>
        <w:t xml:space="preserve">may provide direct services to </w:t>
      </w:r>
      <w:r w:rsidR="00362E32" w:rsidRPr="71FE67E1">
        <w:rPr>
          <w:rFonts w:eastAsia="Calibri"/>
        </w:rPr>
        <w:t>family members</w:t>
      </w:r>
      <w:r w:rsidR="0017660D" w:rsidRPr="71FE67E1">
        <w:rPr>
          <w:rFonts w:eastAsia="Calibri"/>
        </w:rPr>
        <w:t xml:space="preserve"> when</w:t>
      </w:r>
      <w:r w:rsidR="00DA2A1E" w:rsidRPr="71FE67E1">
        <w:rPr>
          <w:rFonts w:eastAsia="Calibri"/>
        </w:rPr>
        <w:t xml:space="preserve"> doing so better </w:t>
      </w:r>
      <w:r w:rsidR="00EA4649" w:rsidRPr="71FE67E1">
        <w:rPr>
          <w:rFonts w:eastAsia="Calibri"/>
        </w:rPr>
        <w:t>serves the youth and family as a whole</w:t>
      </w:r>
      <w:r w:rsidR="00D74F40" w:rsidRPr="71FE67E1">
        <w:rPr>
          <w:rFonts w:eastAsia="Calibri"/>
        </w:rPr>
        <w:t xml:space="preserve">. </w:t>
      </w:r>
      <w:r w:rsidR="00C239B2" w:rsidRPr="71FE67E1">
        <w:rPr>
          <w:rFonts w:eastAsia="Calibri"/>
        </w:rPr>
        <w:t xml:space="preserve">If this is not possible within the structure of the </w:t>
      </w:r>
      <w:r w:rsidR="00D74F40" w:rsidRPr="71FE67E1">
        <w:rPr>
          <w:rFonts w:eastAsia="Calibri"/>
        </w:rPr>
        <w:t>CAT</w:t>
      </w:r>
      <w:r w:rsidR="00EA4649" w:rsidRPr="71FE67E1">
        <w:rPr>
          <w:rFonts w:eastAsia="Calibri"/>
        </w:rPr>
        <w:t xml:space="preserve"> team</w:t>
      </w:r>
      <w:r w:rsidR="00C239B2" w:rsidRPr="71FE67E1">
        <w:rPr>
          <w:rFonts w:eastAsia="Calibri"/>
        </w:rPr>
        <w:t xml:space="preserve"> or in the best interest of the youth or family, the team</w:t>
      </w:r>
      <w:r w:rsidR="00EA4649" w:rsidRPr="71FE67E1">
        <w:rPr>
          <w:rFonts w:eastAsia="Calibri"/>
        </w:rPr>
        <w:t xml:space="preserve"> may </w:t>
      </w:r>
      <w:r w:rsidRPr="71FE67E1">
        <w:rPr>
          <w:rFonts w:eastAsia="Calibri"/>
        </w:rPr>
        <w:t>assist parents or caregivers to obtain services and supports, which may include providing information and education about how to obtain services and supports, assistance with referrals</w:t>
      </w:r>
      <w:r w:rsidR="36475881" w:rsidRPr="71FE67E1">
        <w:rPr>
          <w:rFonts w:eastAsia="Calibri"/>
        </w:rPr>
        <w:t>,</w:t>
      </w:r>
      <w:r w:rsidR="00EA4649" w:rsidRPr="71FE67E1">
        <w:rPr>
          <w:rFonts w:eastAsia="Calibri"/>
        </w:rPr>
        <w:t xml:space="preserve"> and engaging in </w:t>
      </w:r>
      <w:r w:rsidR="00B7444A" w:rsidRPr="71FE67E1">
        <w:rPr>
          <w:rFonts w:eastAsia="Calibri"/>
        </w:rPr>
        <w:t>services</w:t>
      </w:r>
      <w:r w:rsidRPr="71FE67E1">
        <w:rPr>
          <w:rFonts w:eastAsia="Calibri"/>
        </w:rPr>
        <w:t xml:space="preserve">. </w:t>
      </w:r>
    </w:p>
    <w:p w14:paraId="0F767CFB" w14:textId="5B4C6CEA" w:rsidR="009F68BF" w:rsidRPr="00503208" w:rsidRDefault="009F68BF" w:rsidP="009F68BF">
      <w:pPr>
        <w:spacing w:before="120" w:after="120" w:line="240" w:lineRule="auto"/>
        <w:rPr>
          <w:rFonts w:eastAsia="Calibri"/>
        </w:rPr>
      </w:pPr>
      <w:r w:rsidRPr="00503208">
        <w:rPr>
          <w:rFonts w:eastAsia="Calibri"/>
        </w:rPr>
        <w:t>The number of sessions and the frequency with which they are provided is set through collaboration based on the needs of the individual and family rather than service limits</w:t>
      </w:r>
      <w:r w:rsidR="00454C6D">
        <w:rPr>
          <w:rFonts w:eastAsia="Calibri"/>
        </w:rPr>
        <w:t xml:space="preserve">. </w:t>
      </w:r>
      <w:r w:rsidRPr="00503208">
        <w:rPr>
          <w:rFonts w:eastAsia="Calibri"/>
        </w:rPr>
        <w:t>The team is available on nights, weekends, and holidays</w:t>
      </w:r>
      <w:r w:rsidR="00454C6D">
        <w:rPr>
          <w:rFonts w:eastAsia="Calibri"/>
        </w:rPr>
        <w:t xml:space="preserve">. </w:t>
      </w:r>
      <w:r w:rsidRPr="00503208">
        <w:rPr>
          <w:rFonts w:eastAsia="Calibri"/>
        </w:rPr>
        <w:t>In the event that interventions out of the scope of the team’s expertise, qualifications, or licensure (</w:t>
      </w:r>
      <w:r w:rsidR="008D7CFE">
        <w:rPr>
          <w:rFonts w:eastAsia="Calibri"/>
        </w:rPr>
        <w:t>e.g</w:t>
      </w:r>
      <w:r w:rsidRPr="00AF647F">
        <w:rPr>
          <w:rFonts w:eastAsia="Calibri"/>
        </w:rPr>
        <w:t xml:space="preserve">., eating </w:t>
      </w:r>
      <w:r w:rsidRPr="00AF647F">
        <w:rPr>
          <w:rFonts w:eastAsia="Calibri"/>
        </w:rPr>
        <w:lastRenderedPageBreak/>
        <w:t xml:space="preserve">disorder treatment, behavior analysis, psychological testing, substance abuse treatment, etc.) are </w:t>
      </w:r>
      <w:r w:rsidRPr="00503208">
        <w:rPr>
          <w:rFonts w:eastAsia="Calibri"/>
        </w:rPr>
        <w:t>required, referrals are made to specialists, with coordination from the individual, family and team</w:t>
      </w:r>
      <w:r w:rsidR="00454C6D">
        <w:rPr>
          <w:rFonts w:eastAsia="Calibri"/>
        </w:rPr>
        <w:t xml:space="preserve">. </w:t>
      </w:r>
      <w:r w:rsidRPr="00503208">
        <w:rPr>
          <w:rFonts w:eastAsia="Calibri"/>
        </w:rPr>
        <w:t>This flexibility in service delivery is intended to promote a “whatever it takes” approach to assisting young people and their families to achieve their goals.</w:t>
      </w:r>
    </w:p>
    <w:p w14:paraId="04237D9B" w14:textId="77777777" w:rsidR="00CC18C6" w:rsidRDefault="00CC18C6" w:rsidP="009F68BF">
      <w:pPr>
        <w:keepNext/>
        <w:spacing w:before="120" w:after="120" w:line="240" w:lineRule="auto"/>
        <w:rPr>
          <w:rFonts w:eastAsia="Calibri"/>
          <w:b/>
        </w:rPr>
      </w:pPr>
    </w:p>
    <w:p w14:paraId="19056CDC" w14:textId="49ACC58D" w:rsidR="009F68BF" w:rsidRPr="00503208" w:rsidRDefault="009F68BF" w:rsidP="009F68BF">
      <w:pPr>
        <w:keepNext/>
        <w:spacing w:before="120" w:after="120" w:line="240" w:lineRule="auto"/>
        <w:rPr>
          <w:rFonts w:eastAsia="Calibri"/>
        </w:rPr>
      </w:pPr>
      <w:r w:rsidRPr="00503208">
        <w:rPr>
          <w:rFonts w:eastAsia="Calibri"/>
          <w:b/>
        </w:rPr>
        <w:t>Best Practice Considerations</w:t>
      </w:r>
      <w:r w:rsidRPr="00503208">
        <w:rPr>
          <w:rFonts w:eastAsia="Calibri"/>
        </w:rPr>
        <w:t xml:space="preserve">: </w:t>
      </w:r>
      <w:r w:rsidRPr="00503208">
        <w:rPr>
          <w:rFonts w:eastAsia="Calibri"/>
          <w:b/>
        </w:rPr>
        <w:t xml:space="preserve">Models and Approaches for Working with Young People and Their Families </w:t>
      </w:r>
    </w:p>
    <w:p w14:paraId="5183DFCB" w14:textId="25482CDB" w:rsidR="00553D41" w:rsidRDefault="009B34D1" w:rsidP="009F68BF">
      <w:pPr>
        <w:numPr>
          <w:ilvl w:val="6"/>
          <w:numId w:val="15"/>
        </w:numPr>
        <w:tabs>
          <w:tab w:val="clear" w:pos="2520"/>
          <w:tab w:val="left" w:pos="540"/>
        </w:tabs>
        <w:spacing w:before="120" w:after="120" w:line="240" w:lineRule="auto"/>
        <w:ind w:left="540"/>
        <w:rPr>
          <w:rFonts w:eastAsia="Calibri"/>
        </w:rPr>
      </w:pPr>
      <w:r>
        <w:rPr>
          <w:rFonts w:eastAsia="Calibri"/>
        </w:rPr>
        <w:t xml:space="preserve">The National Child Traumatic Stress Network (NCTSN) </w:t>
      </w:r>
      <w:r w:rsidR="002B3884">
        <w:rPr>
          <w:rFonts w:eastAsia="Calibri"/>
        </w:rPr>
        <w:t>helps raise the standard of care and</w:t>
      </w:r>
      <w:r w:rsidR="000132B4">
        <w:rPr>
          <w:rFonts w:eastAsia="Calibri"/>
        </w:rPr>
        <w:t xml:space="preserve"> </w:t>
      </w:r>
      <w:r w:rsidR="002B3884">
        <w:rPr>
          <w:rFonts w:eastAsia="Calibri"/>
        </w:rPr>
        <w:t xml:space="preserve">increase access to services for children and families that experience or witness traumatic events. </w:t>
      </w:r>
      <w:r w:rsidR="004C0B66">
        <w:rPr>
          <w:rFonts w:eastAsia="Calibri"/>
        </w:rPr>
        <w:t xml:space="preserve">NCTSN offers </w:t>
      </w:r>
      <w:r w:rsidR="005F2D32">
        <w:rPr>
          <w:rFonts w:eastAsia="Calibri"/>
        </w:rPr>
        <w:t xml:space="preserve">resources on </w:t>
      </w:r>
      <w:r w:rsidR="00902E94">
        <w:rPr>
          <w:rFonts w:eastAsia="Calibri"/>
        </w:rPr>
        <w:t xml:space="preserve">effective trauma informed </w:t>
      </w:r>
      <w:r w:rsidR="00630A76">
        <w:rPr>
          <w:rFonts w:eastAsia="Calibri"/>
        </w:rPr>
        <w:t xml:space="preserve">clinical </w:t>
      </w:r>
      <w:r w:rsidR="00902E94">
        <w:rPr>
          <w:rFonts w:eastAsia="Calibri"/>
        </w:rPr>
        <w:t>interventions</w:t>
      </w:r>
      <w:r w:rsidR="00630A76">
        <w:rPr>
          <w:rFonts w:eastAsia="Calibri"/>
        </w:rPr>
        <w:t>.</w:t>
      </w:r>
      <w:r w:rsidR="00902E94">
        <w:rPr>
          <w:rFonts w:eastAsia="Calibri"/>
        </w:rPr>
        <w:t xml:space="preserve"> </w:t>
      </w:r>
    </w:p>
    <w:p w14:paraId="425DC8BE" w14:textId="66B6F245" w:rsidR="009B34D1" w:rsidRDefault="00000000" w:rsidP="00D825D2">
      <w:pPr>
        <w:tabs>
          <w:tab w:val="left" w:pos="540"/>
        </w:tabs>
        <w:spacing w:before="120" w:after="120" w:line="240" w:lineRule="auto"/>
        <w:ind w:left="540"/>
        <w:rPr>
          <w:rFonts w:eastAsia="Calibri"/>
        </w:rPr>
      </w:pPr>
      <w:hyperlink r:id="rId11" w:history="1">
        <w:r w:rsidR="0007351C" w:rsidRPr="0007351C">
          <w:rPr>
            <w:color w:val="0000FF"/>
            <w:u w:val="single"/>
          </w:rPr>
          <w:t>Treatments and Practices | The National Child Traumatic Stress Network (nctsn.org)</w:t>
        </w:r>
      </w:hyperlink>
    </w:p>
    <w:p w14:paraId="002DE3F5" w14:textId="05665880"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The Transition to Independence Process (TIP) model is an </w:t>
      </w:r>
      <w:hyperlink r:id="rId12" w:history="1">
        <w:r w:rsidRPr="00503208">
          <w:rPr>
            <w:rFonts w:eastAsia="Calibri"/>
          </w:rPr>
          <w:t>evidence-supported practice</w:t>
        </w:r>
      </w:hyperlink>
      <w:r w:rsidRPr="00503208">
        <w:rPr>
          <w:rFonts w:eastAsia="Calibri"/>
        </w:rPr>
        <w:t xml:space="preserve"> based on published studies that demonstrate improvements in real-life outcomes for youth and young adults with emotional/behavioral difficulties (EBD).</w:t>
      </w:r>
    </w:p>
    <w:p w14:paraId="7B8ECBAC" w14:textId="39C354BF" w:rsidR="009F68BF" w:rsidRPr="00503208" w:rsidRDefault="00543C1A" w:rsidP="009F68BF">
      <w:pPr>
        <w:tabs>
          <w:tab w:val="left" w:pos="1170"/>
        </w:tabs>
        <w:spacing w:before="120" w:after="120" w:line="240" w:lineRule="auto"/>
        <w:ind w:left="540"/>
        <w:rPr>
          <w:rFonts w:eastAsia="Calibri"/>
        </w:rPr>
      </w:pPr>
      <w:r w:rsidRPr="00503208">
        <w:rPr>
          <w:rFonts w:eastAsia="Calibri"/>
          <w:color w:val="0000FF"/>
          <w:u w:val="single"/>
        </w:rPr>
        <w:t>http://www.starstrainingacademy.com/tip-model-institute/</w:t>
      </w:r>
    </w:p>
    <w:p w14:paraId="302882FE"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The Research and Training Center for Pathways to Positive Futures (Pathways) aims to improve the lives of youth and young adults with serious mental health conditions through rigorous research and effective training and dissemination. Their work is guided by the perspectives of young people and their families and based in a positive development framework. </w:t>
      </w:r>
    </w:p>
    <w:p w14:paraId="1D3615BB" w14:textId="77777777" w:rsidR="009F68BF" w:rsidRPr="00503208" w:rsidRDefault="00000000" w:rsidP="009F68BF">
      <w:pPr>
        <w:tabs>
          <w:tab w:val="left" w:pos="990"/>
        </w:tabs>
        <w:spacing w:before="120" w:after="120" w:line="240" w:lineRule="auto"/>
        <w:ind w:left="540"/>
        <w:rPr>
          <w:rFonts w:eastAsia="Calibri"/>
          <w:color w:val="000000"/>
        </w:rPr>
      </w:pPr>
      <w:hyperlink r:id="rId13" w:history="1">
        <w:r w:rsidR="009F68BF" w:rsidRPr="00503208">
          <w:rPr>
            <w:rFonts w:eastAsia="Calibri"/>
            <w:color w:val="0000FF"/>
            <w:u w:val="single"/>
          </w:rPr>
          <w:t>http://www.pathwaysrtc.pdx.edu/about</w:t>
        </w:r>
      </w:hyperlink>
    </w:p>
    <w:p w14:paraId="3EEC570A"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National Wraparound Initiative - Wraparound is an evidence-supported practice that is intensive, holistic, strength based, individual and family driven and individualized care planning and management process that engages and supports individuals with complex needs (most typically children, youth, and their families) to live in the community and realize their hopes and dreams. The process is typically delivered through case management activities through a team supported approach.</w:t>
      </w:r>
    </w:p>
    <w:p w14:paraId="0BD3E5A4" w14:textId="77777777" w:rsidR="009F68BF" w:rsidRPr="00503208" w:rsidRDefault="00000000" w:rsidP="009F68BF">
      <w:pPr>
        <w:tabs>
          <w:tab w:val="left" w:pos="540"/>
        </w:tabs>
        <w:spacing w:before="120" w:after="120" w:line="240" w:lineRule="auto"/>
        <w:ind w:left="540"/>
        <w:rPr>
          <w:rFonts w:eastAsia="Calibri"/>
          <w:color w:val="0000FF"/>
          <w:u w:val="single"/>
        </w:rPr>
      </w:pPr>
      <w:hyperlink r:id="rId14" w:history="1">
        <w:r w:rsidR="009F68BF" w:rsidRPr="00503208">
          <w:rPr>
            <w:rFonts w:eastAsia="Calibri"/>
            <w:color w:val="0000FF"/>
            <w:u w:val="single"/>
          </w:rPr>
          <w:t>https://nwi.pdx.edu/wraparound-basics/</w:t>
        </w:r>
      </w:hyperlink>
    </w:p>
    <w:p w14:paraId="5C44658C"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Strengthening Family Support for Young People: Tip sheet for strengthening family support. </w:t>
      </w:r>
    </w:p>
    <w:p w14:paraId="46F8997B" w14:textId="77777777" w:rsidR="009F68BF" w:rsidRPr="00503208" w:rsidRDefault="00000000" w:rsidP="009F68BF">
      <w:pPr>
        <w:tabs>
          <w:tab w:val="left" w:pos="540"/>
        </w:tabs>
        <w:spacing w:before="120" w:after="120" w:line="240" w:lineRule="auto"/>
        <w:ind w:left="540"/>
        <w:rPr>
          <w:rFonts w:eastAsia="Calibri"/>
        </w:rPr>
      </w:pPr>
      <w:hyperlink r:id="rId15" w:history="1">
        <w:r w:rsidR="009F68BF" w:rsidRPr="00503208">
          <w:rPr>
            <w:rFonts w:eastAsia="Calibri" w:cs="Times New Roman"/>
            <w:color w:val="0000FF"/>
            <w:u w:val="single"/>
          </w:rPr>
          <w:t>https://www.pathwaysrtc.pdx.edu/pdf/projPTTC-FamilySupportTipSheet.pdf</w:t>
        </w:r>
      </w:hyperlink>
    </w:p>
    <w:p w14:paraId="3F9451BE" w14:textId="41B43064" w:rsidR="00395225" w:rsidRPr="00503208" w:rsidRDefault="009F68BF" w:rsidP="007B0186">
      <w:pPr>
        <w:numPr>
          <w:ilvl w:val="6"/>
          <w:numId w:val="15"/>
        </w:numPr>
        <w:tabs>
          <w:tab w:val="clear" w:pos="2520"/>
          <w:tab w:val="left" w:pos="540"/>
        </w:tabs>
        <w:spacing w:before="120" w:after="120" w:line="240" w:lineRule="auto"/>
        <w:ind w:left="540"/>
        <w:rPr>
          <w:rFonts w:eastAsia="Calibri"/>
          <w:color w:val="0000FF"/>
          <w:u w:val="single"/>
        </w:rPr>
      </w:pPr>
      <w:r w:rsidRPr="00503208">
        <w:rPr>
          <w:rFonts w:eastAsia="Calibri"/>
        </w:rPr>
        <w:t>Positive Youth Development (PYD), Resilience and Recovery: Actively focuses on building strengthens and enhancing healthy development.</w:t>
      </w:r>
    </w:p>
    <w:p w14:paraId="73DFC700" w14:textId="1DCDB804" w:rsidR="00395225" w:rsidRPr="00503208" w:rsidRDefault="00980711" w:rsidP="009F68BF">
      <w:pPr>
        <w:tabs>
          <w:tab w:val="left" w:pos="540"/>
        </w:tabs>
        <w:spacing w:before="120" w:after="120" w:line="240" w:lineRule="auto"/>
        <w:ind w:left="540"/>
        <w:rPr>
          <w:rFonts w:eastAsia="Calibri"/>
          <w:color w:val="0000FF"/>
          <w:u w:val="single"/>
        </w:rPr>
      </w:pPr>
      <w:r w:rsidRPr="00AC4E21">
        <w:rPr>
          <w:color w:val="0000FF"/>
          <w:u w:val="single"/>
        </w:rPr>
        <w:t>https://www.pathwaysrtc.pdx.edu/pdf/</w:t>
      </w:r>
      <w:hyperlink r:id="rId16" w:history="1">
        <w:r w:rsidRPr="00503208">
          <w:rPr>
            <w:rStyle w:val="Hyperlink"/>
            <w:rFonts w:eastAsia="Calibri"/>
          </w:rPr>
          <w:t>pbCmtyBasedApproaches09</w:t>
        </w:r>
      </w:hyperlink>
      <w:r w:rsidRPr="00AC4E21">
        <w:rPr>
          <w:color w:val="0000FF"/>
          <w:u w:val="single"/>
        </w:rPr>
        <w:t>-2011.pdf</w:t>
      </w:r>
    </w:p>
    <w:p w14:paraId="5EB765A0"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Section 394.491, F.S. – Guiding principles for the child and adolescent mental health treatment and support system.</w:t>
      </w:r>
    </w:p>
    <w:p w14:paraId="3CC29441" w14:textId="77777777" w:rsidR="009F68BF" w:rsidRPr="00AF647F" w:rsidRDefault="00000000" w:rsidP="009F68BF">
      <w:pPr>
        <w:tabs>
          <w:tab w:val="left" w:pos="1170"/>
        </w:tabs>
        <w:spacing w:before="120" w:after="120" w:line="240" w:lineRule="auto"/>
        <w:ind w:left="540"/>
        <w:rPr>
          <w:rFonts w:eastAsia="Calibri"/>
          <w:color w:val="0000FF"/>
          <w:u w:val="single"/>
        </w:rPr>
      </w:pPr>
      <w:hyperlink r:id="rId17" w:history="1">
        <w:r w:rsidR="009F68BF" w:rsidRPr="00503208">
          <w:rPr>
            <w:rFonts w:eastAsia="Calibri"/>
            <w:color w:val="0000FF"/>
            <w:u w:val="single"/>
          </w:rPr>
          <w:t>http://www.leg.state.fl.us/statutes/index.cfm?App_mode=Display_Statute&amp;Search_String=&amp;URL=0300-0399/0394/Sections/0394.491.html</w:t>
        </w:r>
      </w:hyperlink>
      <w:r w:rsidR="009F68BF" w:rsidRPr="00503208">
        <w:rPr>
          <w:rFonts w:eastAsia="Calibri"/>
          <w:color w:val="0000FF"/>
          <w:u w:val="single"/>
        </w:rPr>
        <w:t xml:space="preserve"> </w:t>
      </w:r>
    </w:p>
    <w:p w14:paraId="0FBE4607" w14:textId="77777777" w:rsidR="009F68BF" w:rsidRPr="00503208" w:rsidRDefault="009F68BF" w:rsidP="009F68BF">
      <w:pPr>
        <w:numPr>
          <w:ilvl w:val="6"/>
          <w:numId w:val="15"/>
        </w:numPr>
        <w:tabs>
          <w:tab w:val="clear" w:pos="2520"/>
          <w:tab w:val="left" w:pos="540"/>
        </w:tabs>
        <w:spacing w:before="120" w:after="120" w:line="240" w:lineRule="auto"/>
        <w:ind w:left="540"/>
        <w:rPr>
          <w:rFonts w:eastAsia="Calibri"/>
        </w:rPr>
      </w:pPr>
      <w:r w:rsidRPr="00503208">
        <w:rPr>
          <w:rFonts w:eastAsia="Calibri"/>
        </w:rPr>
        <w:t xml:space="preserve">Youth M.O.V.E. National. Youth M.O.V.E is a youth led national organization devoted to improving services and systems that support positive growth and development by uniting the voices of individuals who have lived experience in various systems including mental health, juvenile justice, education, and child welfare. There are chapters in Florida and opportunities for young people to learn leadership and advocacy skills and to get involved with peers. </w:t>
      </w:r>
    </w:p>
    <w:p w14:paraId="119127CE" w14:textId="77777777" w:rsidR="009F68BF" w:rsidRPr="00503208" w:rsidRDefault="00000000" w:rsidP="009F68BF">
      <w:pPr>
        <w:tabs>
          <w:tab w:val="left" w:pos="1170"/>
        </w:tabs>
        <w:spacing w:after="0" w:line="240" w:lineRule="auto"/>
        <w:ind w:left="540"/>
        <w:rPr>
          <w:rFonts w:eastAsia="Calibri" w:cs="Times New Roman"/>
        </w:rPr>
      </w:pPr>
      <w:hyperlink r:id="rId18" w:history="1">
        <w:r w:rsidR="009F68BF" w:rsidRPr="00503208">
          <w:rPr>
            <w:rFonts w:eastAsia="Calibri" w:cs="Times New Roman"/>
            <w:color w:val="0000FF"/>
            <w:u w:val="single"/>
          </w:rPr>
          <w:t>https://youthmovenational.org/mission-and-vision/</w:t>
        </w:r>
      </w:hyperlink>
    </w:p>
    <w:p w14:paraId="08B0B23A" w14:textId="77777777" w:rsidR="009F68BF" w:rsidRPr="00503208" w:rsidRDefault="009F68BF" w:rsidP="009F68BF">
      <w:pPr>
        <w:spacing w:after="0" w:line="240" w:lineRule="auto"/>
        <w:rPr>
          <w:rFonts w:eastAsia="Calibri"/>
          <w:color w:val="0000FF"/>
          <w:u w:val="single"/>
        </w:rPr>
      </w:pPr>
    </w:p>
    <w:p w14:paraId="7DB20ADF" w14:textId="77777777" w:rsidR="009F68BF" w:rsidRPr="00D825D2" w:rsidRDefault="009F68BF" w:rsidP="00D825D2">
      <w:pPr>
        <w:keepNext/>
        <w:spacing w:before="120" w:after="120" w:line="240" w:lineRule="auto"/>
        <w:ind w:left="900" w:hanging="360"/>
        <w:outlineLvl w:val="0"/>
        <w:rPr>
          <w:rFonts w:eastAsia="Times New Roman"/>
          <w:b/>
          <w:bCs/>
          <w:color w:val="365F91" w:themeColor="accent1" w:themeShade="BF"/>
          <w:kern w:val="32"/>
          <w:lang w:val="x-none" w:eastAsia="x-none"/>
        </w:rPr>
      </w:pPr>
      <w:r w:rsidRPr="00D825D2">
        <w:rPr>
          <w:rFonts w:eastAsia="Times New Roman"/>
          <w:b/>
          <w:bCs/>
          <w:color w:val="365F91" w:themeColor="accent1" w:themeShade="BF"/>
          <w:kern w:val="32"/>
          <w:lang w:val="x-none" w:eastAsia="x-none"/>
        </w:rPr>
        <w:lastRenderedPageBreak/>
        <w:t>Serving Young Adults</w:t>
      </w:r>
    </w:p>
    <w:p w14:paraId="325808DF" w14:textId="51ABA819" w:rsidR="009F68BF" w:rsidRPr="00503208" w:rsidRDefault="009F68BF" w:rsidP="009F68BF">
      <w:pPr>
        <w:spacing w:before="120" w:after="120" w:line="240" w:lineRule="auto"/>
        <w:rPr>
          <w:rFonts w:eastAsia="Calibri"/>
        </w:rPr>
      </w:pPr>
      <w:r w:rsidRPr="00503208">
        <w:rPr>
          <w:rFonts w:eastAsia="Calibri"/>
        </w:rPr>
        <w:t xml:space="preserve">The CAT program serves young adults up to the age of twenty-one (21), which includes young adults ages eighteen (18) </w:t>
      </w:r>
      <w:r w:rsidR="00D3027D">
        <w:rPr>
          <w:rFonts w:eastAsia="Calibri"/>
        </w:rPr>
        <w:t>through the age of</w:t>
      </w:r>
      <w:r w:rsidRPr="00503208">
        <w:rPr>
          <w:rFonts w:eastAsia="Calibri"/>
        </w:rPr>
        <w:t xml:space="preserve"> twenty</w:t>
      </w:r>
      <w:r w:rsidR="00C75895">
        <w:rPr>
          <w:rFonts w:eastAsia="Calibri"/>
        </w:rPr>
        <w:t>-one</w:t>
      </w:r>
      <w:r w:rsidRPr="00503208">
        <w:rPr>
          <w:rFonts w:eastAsia="Calibri"/>
        </w:rPr>
        <w:t xml:space="preserve"> (2</w:t>
      </w:r>
      <w:r w:rsidR="00C75895">
        <w:rPr>
          <w:rFonts w:eastAsia="Calibri"/>
        </w:rPr>
        <w:t>1</w:t>
      </w:r>
      <w:r w:rsidRPr="00503208">
        <w:rPr>
          <w:rFonts w:eastAsia="Calibri"/>
        </w:rPr>
        <w:t>)</w:t>
      </w:r>
      <w:r w:rsidR="00454C6D">
        <w:rPr>
          <w:rFonts w:eastAsia="Calibri"/>
        </w:rPr>
        <w:t xml:space="preserve">. </w:t>
      </w:r>
      <w:r w:rsidRPr="00503208">
        <w:rPr>
          <w:rFonts w:eastAsia="Calibri"/>
        </w:rPr>
        <w:t>Network Service Providers serving young adults must consider their legal rights to make decisions about their treatment, who will be involved, and with whom information will be shared</w:t>
      </w:r>
      <w:r w:rsidR="00454C6D">
        <w:rPr>
          <w:rFonts w:eastAsia="Calibri"/>
        </w:rPr>
        <w:t xml:space="preserve">. </w:t>
      </w:r>
      <w:r w:rsidRPr="00503208">
        <w:rPr>
          <w:rFonts w:eastAsia="Calibri"/>
        </w:rPr>
        <w:t xml:space="preserve">In keeping with the focus of the CAT model, Network Service Providers should support the young </w:t>
      </w:r>
      <w:r w:rsidR="00D3027D">
        <w:rPr>
          <w:rFonts w:eastAsia="Calibri"/>
        </w:rPr>
        <w:t xml:space="preserve">adult </w:t>
      </w:r>
      <w:r w:rsidRPr="00503208">
        <w:rPr>
          <w:rFonts w:eastAsia="Calibri"/>
        </w:rPr>
        <w:t xml:space="preserve">to enhance and develop relationships and supports within their family and community, guided by their preferences. </w:t>
      </w:r>
    </w:p>
    <w:p w14:paraId="7659103A" w14:textId="77777777" w:rsidR="009F68BF" w:rsidRPr="00503208" w:rsidRDefault="009F68BF" w:rsidP="009F68BF">
      <w:pPr>
        <w:spacing w:before="120" w:after="120" w:line="240" w:lineRule="auto"/>
        <w:rPr>
          <w:rFonts w:eastAsia="Calibri"/>
          <w:b/>
        </w:rPr>
      </w:pPr>
    </w:p>
    <w:p w14:paraId="51D06A45" w14:textId="77777777" w:rsidR="009F68BF" w:rsidRPr="00D825D2" w:rsidRDefault="009F68BF" w:rsidP="00D825D2">
      <w:pPr>
        <w:keepNext/>
        <w:spacing w:before="120" w:after="120" w:line="240" w:lineRule="auto"/>
        <w:ind w:left="1080" w:hanging="360"/>
        <w:outlineLvl w:val="0"/>
        <w:rPr>
          <w:rFonts w:eastAsia="Times New Roman"/>
          <w:b/>
          <w:bCs/>
          <w:color w:val="365F91" w:themeColor="accent1" w:themeShade="BF"/>
          <w:kern w:val="32"/>
          <w:lang w:val="x-none" w:eastAsia="x-none"/>
        </w:rPr>
      </w:pPr>
      <w:r w:rsidRPr="00D825D2">
        <w:rPr>
          <w:rFonts w:eastAsia="Times New Roman"/>
          <w:b/>
          <w:bCs/>
          <w:color w:val="365F91" w:themeColor="accent1" w:themeShade="BF"/>
          <w:kern w:val="32"/>
          <w:lang w:val="x-none" w:eastAsia="x-none"/>
        </w:rPr>
        <w:t>Coordination With Other Key Entities</w:t>
      </w:r>
    </w:p>
    <w:p w14:paraId="4389B3CE" w14:textId="7B636043" w:rsidR="009F68BF" w:rsidRPr="00503208" w:rsidRDefault="009F68BF" w:rsidP="009F68BF">
      <w:pPr>
        <w:spacing w:before="120" w:after="120" w:line="240" w:lineRule="auto"/>
        <w:rPr>
          <w:rFonts w:eastAsia="Calibri"/>
        </w:rPr>
      </w:pPr>
      <w:r w:rsidRPr="71FE67E1">
        <w:rPr>
          <w:rFonts w:eastAsia="Calibri"/>
        </w:rPr>
        <w:t>It is important for Network Service Providers to address the provision of services and supports from a comprehensive approach, which includes coordination with other key entities providing services and supports to the individual receiving services</w:t>
      </w:r>
      <w:r w:rsidR="00454C6D" w:rsidRPr="71FE67E1">
        <w:rPr>
          <w:rFonts w:eastAsia="Calibri"/>
        </w:rPr>
        <w:t xml:space="preserve">. </w:t>
      </w:r>
      <w:r w:rsidRPr="71FE67E1">
        <w:rPr>
          <w:rFonts w:eastAsia="Calibri"/>
        </w:rPr>
        <w:t xml:space="preserve">In collaboration with and based on the preferences of the individual receiving services and their parent/legal guardian (if applicable). Network Service Providers </w:t>
      </w:r>
      <w:r w:rsidR="004903F9" w:rsidRPr="71FE67E1">
        <w:rPr>
          <w:rFonts w:eastAsia="Calibri"/>
        </w:rPr>
        <w:t xml:space="preserve">shall </w:t>
      </w:r>
      <w:r w:rsidRPr="71FE67E1">
        <w:rPr>
          <w:rFonts w:eastAsia="Calibri"/>
        </w:rPr>
        <w:t xml:space="preserve">identify and coordinate efforts with other key entities as part of their case management function, which include but are not limited </w:t>
      </w:r>
      <w:proofErr w:type="gramStart"/>
      <w:r w:rsidRPr="71FE67E1">
        <w:rPr>
          <w:rFonts w:eastAsia="Calibri"/>
        </w:rPr>
        <w:t>to:</w:t>
      </w:r>
      <w:proofErr w:type="gramEnd"/>
      <w:r w:rsidRPr="71FE67E1">
        <w:rPr>
          <w:rFonts w:eastAsia="Calibri"/>
        </w:rPr>
        <w:t xml:space="preserve"> primary health care, child welfare, juvenile justice, corrections, and education.</w:t>
      </w:r>
      <w:r w:rsidR="004903F9" w:rsidRPr="71FE67E1">
        <w:rPr>
          <w:rFonts w:eastAsia="Calibri"/>
        </w:rPr>
        <w:t xml:space="preserve"> At a minimum, case management shall continue while individual</w:t>
      </w:r>
      <w:r w:rsidR="00DC2A1B" w:rsidRPr="71FE67E1">
        <w:rPr>
          <w:rFonts w:eastAsia="Calibri"/>
        </w:rPr>
        <w:t>s</w:t>
      </w:r>
      <w:r w:rsidR="004903F9" w:rsidRPr="71FE67E1">
        <w:rPr>
          <w:rFonts w:eastAsia="Calibri"/>
        </w:rPr>
        <w:t xml:space="preserve"> enrolled in CAT services are admitted to a therapeutic placement or in short term crisis </w:t>
      </w:r>
      <w:proofErr w:type="spellStart"/>
      <w:proofErr w:type="gramStart"/>
      <w:r w:rsidR="004903F9" w:rsidRPr="71FE67E1">
        <w:rPr>
          <w:rFonts w:eastAsia="Calibri"/>
        </w:rPr>
        <w:t>stabilization</w:t>
      </w:r>
      <w:r w:rsidR="00D3027D">
        <w:rPr>
          <w:rFonts w:eastAsia="Calibri"/>
        </w:rPr>
        <w:t>.Network</w:t>
      </w:r>
      <w:proofErr w:type="spellEnd"/>
      <w:proofErr w:type="gramEnd"/>
      <w:r w:rsidR="00D3027D">
        <w:rPr>
          <w:rFonts w:eastAsia="Calibri"/>
        </w:rPr>
        <w:t xml:space="preserve"> service Providers must document efforts</w:t>
      </w:r>
      <w:r w:rsidR="709BB4AD" w:rsidRPr="71FE67E1">
        <w:rPr>
          <w:rFonts w:eastAsia="Calibri"/>
        </w:rPr>
        <w:t xml:space="preserve"> to inform treatment planning, participate in discharge planning, and facilitate a smooth transition back to community services</w:t>
      </w:r>
      <w:r w:rsidR="00D3027D">
        <w:rPr>
          <w:rFonts w:eastAsia="Calibri"/>
        </w:rPr>
        <w:t xml:space="preserve"> to the extent possible</w:t>
      </w:r>
      <w:r w:rsidR="004903F9" w:rsidRPr="71FE67E1">
        <w:rPr>
          <w:rFonts w:eastAsia="Calibri"/>
        </w:rPr>
        <w:t>.</w:t>
      </w:r>
      <w:r w:rsidRPr="71FE67E1">
        <w:rPr>
          <w:rFonts w:eastAsia="Calibri"/>
        </w:rPr>
        <w:t xml:space="preserve"> In addition, Network Service Providers should make all efforts to include natural support systems of the individual and community connections in service delivery.</w:t>
      </w:r>
    </w:p>
    <w:p w14:paraId="14C3BE67" w14:textId="05D77009" w:rsidR="009F68BF" w:rsidRPr="00503208" w:rsidRDefault="009F68BF" w:rsidP="009F68BF">
      <w:pPr>
        <w:spacing w:before="120" w:after="120" w:line="240" w:lineRule="auto"/>
        <w:rPr>
          <w:rFonts w:eastAsia="Calibri"/>
        </w:rPr>
      </w:pPr>
      <w:r w:rsidRPr="00503208">
        <w:rPr>
          <w:rFonts w:eastAsia="Calibri"/>
        </w:rPr>
        <w:t>If the individual receiving services is a minor served by child welfare, members of their treatment team shall include their child welfare Case Manager and guardian ad litem (if assigned). If and how the parent will be included in treatment should be determined in coordination with the dependency case manager, based on individual circumstances</w:t>
      </w:r>
      <w:r w:rsidR="00454C6D">
        <w:rPr>
          <w:rFonts w:eastAsia="Calibri"/>
        </w:rPr>
        <w:t xml:space="preserve">. </w:t>
      </w:r>
      <w:r w:rsidRPr="00503208">
        <w:rPr>
          <w:rFonts w:eastAsia="Calibri"/>
        </w:rPr>
        <w:t xml:space="preserve">Network Service Providers shall document efforts to identify and coordinate with the other key entities in the case notes.  </w:t>
      </w:r>
    </w:p>
    <w:p w14:paraId="346C43B8" w14:textId="77777777" w:rsidR="009F68BF" w:rsidRPr="00503208" w:rsidRDefault="009F68BF" w:rsidP="009F68BF">
      <w:pPr>
        <w:spacing w:after="0" w:line="240" w:lineRule="auto"/>
        <w:rPr>
          <w:rFonts w:eastAsia="Calibri"/>
        </w:rPr>
      </w:pPr>
    </w:p>
    <w:p w14:paraId="386EBC91" w14:textId="77777777" w:rsidR="009F68BF" w:rsidRPr="00D825D2" w:rsidRDefault="009F68BF" w:rsidP="00D825D2">
      <w:pPr>
        <w:keepNext/>
        <w:spacing w:before="120" w:after="120" w:line="240" w:lineRule="auto"/>
        <w:ind w:left="1080" w:hanging="360"/>
        <w:outlineLvl w:val="0"/>
        <w:rPr>
          <w:rFonts w:eastAsia="Times New Roman"/>
          <w:b/>
          <w:bCs/>
          <w:color w:val="365F91" w:themeColor="accent1" w:themeShade="BF"/>
          <w:kern w:val="32"/>
          <w:lang w:val="x-none" w:eastAsia="x-none"/>
        </w:rPr>
      </w:pPr>
      <w:r w:rsidRPr="00D825D2">
        <w:rPr>
          <w:rFonts w:eastAsia="Times New Roman"/>
          <w:b/>
          <w:bCs/>
          <w:color w:val="365F91" w:themeColor="accent1" w:themeShade="BF"/>
          <w:kern w:val="32"/>
          <w:lang w:val="x-none" w:eastAsia="x-none"/>
        </w:rPr>
        <w:t xml:space="preserve">Screening </w:t>
      </w:r>
      <w:r w:rsidRPr="00D825D2">
        <w:rPr>
          <w:rFonts w:eastAsia="Times New Roman"/>
          <w:b/>
          <w:bCs/>
          <w:color w:val="365F91" w:themeColor="accent1" w:themeShade="BF"/>
          <w:kern w:val="32"/>
          <w:lang w:eastAsia="x-none"/>
        </w:rPr>
        <w:t>and</w:t>
      </w:r>
      <w:r w:rsidRPr="00D825D2">
        <w:rPr>
          <w:rFonts w:eastAsia="Times New Roman"/>
          <w:b/>
          <w:bCs/>
          <w:color w:val="365F91" w:themeColor="accent1" w:themeShade="BF"/>
          <w:kern w:val="32"/>
          <w:lang w:val="x-none" w:eastAsia="x-none"/>
        </w:rPr>
        <w:t xml:space="preserve"> Assessment</w:t>
      </w:r>
    </w:p>
    <w:p w14:paraId="0B44CE89" w14:textId="6D2323E0" w:rsidR="009F68BF" w:rsidRPr="00503208" w:rsidRDefault="009F68BF" w:rsidP="009F68BF">
      <w:pPr>
        <w:spacing w:before="120" w:after="120" w:line="240" w:lineRule="auto"/>
        <w:rPr>
          <w:rFonts w:eastAsia="Calibri"/>
        </w:rPr>
      </w:pPr>
      <w:r w:rsidRPr="00503208">
        <w:rPr>
          <w:rFonts w:eastAsia="Calibri"/>
        </w:rPr>
        <w:t xml:space="preserve">Within 45 days of an individual’s admission to services, the Network Service Provider shall complete the North Carolina Family Assessment Scale for General Services and Reunification® (NCFAS-G+R) as the required initial assessment to assist in identifying areas of focus in treatment. The NCFAS-G+R and Plans of Care (Initial and Master) must be completed for all individuals served, to include those transferred from another program within the same agency. </w:t>
      </w:r>
      <w:r w:rsidR="001A61BF">
        <w:rPr>
          <w:rFonts w:eastAsia="Calibri"/>
        </w:rPr>
        <w:t>Other v</w:t>
      </w:r>
      <w:r w:rsidR="008306D5">
        <w:rPr>
          <w:rFonts w:eastAsia="Calibri"/>
        </w:rPr>
        <w:t>ariations of the CAT model</w:t>
      </w:r>
      <w:r w:rsidR="009D2392">
        <w:rPr>
          <w:rFonts w:eastAsia="Calibri"/>
        </w:rPr>
        <w:t xml:space="preserve"> </w:t>
      </w:r>
      <w:r w:rsidR="001A61BF">
        <w:rPr>
          <w:rFonts w:eastAsia="Calibri"/>
        </w:rPr>
        <w:t>(</w:t>
      </w:r>
      <w:r w:rsidR="008B28B0">
        <w:rPr>
          <w:rFonts w:eastAsia="Calibri"/>
        </w:rPr>
        <w:t xml:space="preserve">FFPSA, CAT Ages 0-10, FST) </w:t>
      </w:r>
      <w:r w:rsidR="00565662">
        <w:rPr>
          <w:rFonts w:eastAsia="Calibri"/>
        </w:rPr>
        <w:t>may imple</w:t>
      </w:r>
      <w:r w:rsidR="001A61BF">
        <w:rPr>
          <w:rFonts w:eastAsia="Calibri"/>
        </w:rPr>
        <w:t xml:space="preserve">ment </w:t>
      </w:r>
      <w:r w:rsidR="00C510C1">
        <w:rPr>
          <w:rFonts w:eastAsia="Calibri"/>
        </w:rPr>
        <w:t>alternative</w:t>
      </w:r>
      <w:r w:rsidR="001A61BF">
        <w:rPr>
          <w:rFonts w:eastAsia="Calibri"/>
        </w:rPr>
        <w:t xml:space="preserve"> intake assessments as appropriate for their population as outlined in their respective Guidance documents.</w:t>
      </w:r>
    </w:p>
    <w:p w14:paraId="69B418A9" w14:textId="77777777" w:rsidR="009F68BF" w:rsidRPr="00503208" w:rsidRDefault="009F68BF" w:rsidP="009F68BF">
      <w:pPr>
        <w:spacing w:before="120" w:after="120" w:line="240" w:lineRule="auto"/>
        <w:rPr>
          <w:rFonts w:eastAsia="Calibri"/>
        </w:rPr>
      </w:pPr>
      <w:r w:rsidRPr="00503208">
        <w:rPr>
          <w:rFonts w:eastAsia="Calibri"/>
        </w:rPr>
        <w:t>Network Service Providers are encouraged to use a variety of reliable and valid screening and assessment tools in addition to the NCFAS-G+R as part of the assessment process, with focus on screening for co-occurring mental health and substance use disorder. Additionally, Network Service Providers are encouraged to gather collateral information in coordination with the individual served, their family and other system partners, to include such things as: school records; mental health and substance abuse evaluations and treatment history; and level of cognitive functioning to develop a comprehensive understanding of the young person’s and their family’s circumstances.</w:t>
      </w:r>
    </w:p>
    <w:p w14:paraId="3D2302C1" w14:textId="0C60981D" w:rsidR="009F68BF" w:rsidRPr="00503208" w:rsidRDefault="009F68BF" w:rsidP="009F68BF">
      <w:pPr>
        <w:spacing w:before="120" w:after="120" w:line="240" w:lineRule="auto"/>
        <w:rPr>
          <w:rFonts w:eastAsia="Calibri"/>
        </w:rPr>
      </w:pPr>
      <w:r w:rsidRPr="00503208">
        <w:rPr>
          <w:rFonts w:eastAsia="Calibri"/>
        </w:rPr>
        <w:t xml:space="preserve">As with best practice approaches such as Systems of Care, Transition to Independence and Wraparound, the screening and assessment process should focus on identifying competencies and resources to be leveraged as well as needs across multiple life domains, such as education, vocation, mental health, substance use, primary health, and social connections. </w:t>
      </w:r>
    </w:p>
    <w:p w14:paraId="059ACDE9" w14:textId="77777777" w:rsidR="009F68BF" w:rsidRPr="00503208" w:rsidRDefault="009F68BF" w:rsidP="009F68BF">
      <w:pPr>
        <w:keepNext/>
        <w:spacing w:before="120" w:after="120" w:line="240" w:lineRule="auto"/>
        <w:rPr>
          <w:rFonts w:eastAsia="Calibri"/>
          <w:b/>
        </w:rPr>
      </w:pPr>
      <w:r w:rsidRPr="00503208">
        <w:rPr>
          <w:rFonts w:eastAsia="Calibri"/>
          <w:b/>
        </w:rPr>
        <w:lastRenderedPageBreak/>
        <w:t xml:space="preserve">Best Practice Considerations: Screening and Assessment Resources </w:t>
      </w:r>
    </w:p>
    <w:p w14:paraId="4B62CF9F" w14:textId="34F1C7C3" w:rsidR="00613EAE" w:rsidRPr="00503208" w:rsidRDefault="009F68BF" w:rsidP="00AC4E21">
      <w:pPr>
        <w:keepNext/>
        <w:numPr>
          <w:ilvl w:val="2"/>
          <w:numId w:val="18"/>
        </w:numPr>
        <w:tabs>
          <w:tab w:val="left" w:pos="810"/>
        </w:tabs>
        <w:spacing w:before="120" w:after="120" w:line="240" w:lineRule="auto"/>
        <w:ind w:hanging="446"/>
        <w:rPr>
          <w:rFonts w:eastAsia="Calibri"/>
        </w:rPr>
      </w:pPr>
      <w:r w:rsidRPr="00503208">
        <w:rPr>
          <w:rFonts w:eastAsia="Calibri"/>
        </w:rPr>
        <w:t>The California Evidenced-based Clearinghouse for Child Welfare – Assessment ratings and how to</w:t>
      </w:r>
      <w:r w:rsidR="00F67ACC" w:rsidRPr="00503208">
        <w:rPr>
          <w:rFonts w:eastAsia="Calibri"/>
        </w:rPr>
        <w:t xml:space="preserve"> </w:t>
      </w:r>
      <w:r w:rsidRPr="00503208">
        <w:rPr>
          <w:rFonts w:eastAsia="Calibri"/>
        </w:rPr>
        <w:t xml:space="preserve">determine if an assessment is reliable and valid.  </w:t>
      </w:r>
    </w:p>
    <w:p w14:paraId="435384E8" w14:textId="3FEA8FC4" w:rsidR="00613EAE" w:rsidRPr="006C444C" w:rsidRDefault="00000000" w:rsidP="00AC4E21">
      <w:pPr>
        <w:keepNext/>
        <w:tabs>
          <w:tab w:val="left" w:pos="810"/>
        </w:tabs>
        <w:spacing w:before="120" w:after="120" w:line="240" w:lineRule="auto"/>
        <w:ind w:left="720"/>
        <w:rPr>
          <w:rFonts w:eastAsia="Calibri"/>
          <w:color w:val="0000FF"/>
          <w:u w:val="single"/>
        </w:rPr>
      </w:pPr>
      <w:hyperlink r:id="rId19" w:history="1">
        <w:r w:rsidR="00613EAE" w:rsidRPr="00AC4E21">
          <w:rPr>
            <w:rStyle w:val="Hyperlink"/>
            <w:rFonts w:cstheme="minorBidi"/>
          </w:rPr>
          <w:t>http://www.cebc4cw.org/assessment-tools/assessment-ratings/</w:t>
        </w:r>
      </w:hyperlink>
    </w:p>
    <w:p w14:paraId="344DF45B" w14:textId="4A5BEAE0" w:rsidR="00613EAE" w:rsidRPr="00AC4E21" w:rsidRDefault="009F68BF" w:rsidP="00AC4E21">
      <w:pPr>
        <w:keepNext/>
        <w:numPr>
          <w:ilvl w:val="2"/>
          <w:numId w:val="18"/>
        </w:numPr>
        <w:tabs>
          <w:tab w:val="left" w:pos="810"/>
        </w:tabs>
        <w:spacing w:before="120" w:after="120" w:line="240" w:lineRule="auto"/>
        <w:ind w:hanging="446"/>
        <w:rPr>
          <w:rFonts w:eastAsia="Calibri"/>
        </w:rPr>
      </w:pPr>
      <w:r w:rsidRPr="00503208">
        <w:rPr>
          <w:rFonts w:eastAsia="Calibri"/>
        </w:rPr>
        <w:t>The REACH Institute offers a listing of mental health screening tools, assessments and tool kits.</w:t>
      </w:r>
    </w:p>
    <w:p w14:paraId="70A9920C" w14:textId="77777777" w:rsidR="00613EAE" w:rsidRPr="00503208" w:rsidRDefault="00000000" w:rsidP="00AC4E21">
      <w:pPr>
        <w:keepNext/>
        <w:tabs>
          <w:tab w:val="left" w:pos="810"/>
        </w:tabs>
        <w:spacing w:before="120" w:after="120" w:line="240" w:lineRule="auto"/>
        <w:ind w:left="720"/>
        <w:rPr>
          <w:rFonts w:eastAsia="Calibri"/>
        </w:rPr>
      </w:pPr>
      <w:hyperlink r:id="rId20" w:history="1">
        <w:r w:rsidR="00332D91" w:rsidRPr="00503208">
          <w:rPr>
            <w:rStyle w:val="Hyperlink"/>
          </w:rPr>
          <w:t>Guidelines for Adolescent Depression in Primary Care (thereachinstitute.org)</w:t>
        </w:r>
      </w:hyperlink>
      <w:r w:rsidR="00332D91" w:rsidRPr="00503208">
        <w:t xml:space="preserve"> </w:t>
      </w:r>
      <w:r w:rsidR="009F68BF" w:rsidRPr="00AF647F">
        <w:rPr>
          <w:rFonts w:eastAsia="Calibri" w:cs="Times New Roman"/>
        </w:rPr>
        <w:t xml:space="preserve"> and </w:t>
      </w:r>
      <w:hyperlink r:id="rId21" w:history="1">
        <w:r w:rsidR="00332D91" w:rsidRPr="00503208">
          <w:rPr>
            <w:rStyle w:val="Hyperlink"/>
          </w:rPr>
          <w:t>A. T-MAY Cover Page (thereachinstitute.org)</w:t>
        </w:r>
      </w:hyperlink>
      <w:r w:rsidR="00332D91" w:rsidRPr="006C444C" w:rsidDel="00332D91">
        <w:t xml:space="preserve"> </w:t>
      </w:r>
    </w:p>
    <w:p w14:paraId="6E236895" w14:textId="4525A262" w:rsidR="002C027E" w:rsidRPr="00503208" w:rsidRDefault="009F68BF" w:rsidP="002C027E">
      <w:pPr>
        <w:keepNext/>
        <w:numPr>
          <w:ilvl w:val="2"/>
          <w:numId w:val="18"/>
        </w:numPr>
        <w:tabs>
          <w:tab w:val="left" w:pos="810"/>
        </w:tabs>
        <w:spacing w:before="120" w:after="120" w:line="240" w:lineRule="auto"/>
        <w:ind w:hanging="446"/>
        <w:rPr>
          <w:rFonts w:eastAsia="Calibri"/>
        </w:rPr>
      </w:pPr>
      <w:r w:rsidRPr="00503208">
        <w:rPr>
          <w:rFonts w:eastAsia="Calibri"/>
        </w:rPr>
        <w:t xml:space="preserve">Screening and assessment resources for co-occurring mental health and substance use disorders. </w:t>
      </w:r>
    </w:p>
    <w:p w14:paraId="0704FD9F" w14:textId="13AF6B4C" w:rsidR="009F3654" w:rsidRPr="00503208" w:rsidRDefault="002520BC" w:rsidP="00AC4E21">
      <w:pPr>
        <w:pStyle w:val="ListParagraph"/>
        <w:keepNext/>
        <w:numPr>
          <w:ilvl w:val="0"/>
          <w:numId w:val="35"/>
        </w:numPr>
        <w:tabs>
          <w:tab w:val="left" w:pos="810"/>
        </w:tabs>
        <w:spacing w:before="120" w:after="120" w:line="240" w:lineRule="auto"/>
        <w:rPr>
          <w:rFonts w:eastAsia="Calibri"/>
        </w:rPr>
      </w:pPr>
      <w:r w:rsidRPr="006C444C">
        <w:rPr>
          <w:rFonts w:eastAsia="Calibri"/>
        </w:rPr>
        <w:t xml:space="preserve">The SAMHSA-HRSA Center </w:t>
      </w:r>
      <w:r w:rsidR="007E3217" w:rsidRPr="00503208">
        <w:rPr>
          <w:rFonts w:eastAsia="Calibri"/>
        </w:rPr>
        <w:t>of Ex</w:t>
      </w:r>
      <w:r w:rsidR="007E3217" w:rsidRPr="00AF647F">
        <w:rPr>
          <w:rFonts w:eastAsia="Calibri"/>
        </w:rPr>
        <w:t xml:space="preserve">cellence </w:t>
      </w:r>
      <w:r w:rsidRPr="006C444C">
        <w:rPr>
          <w:rFonts w:eastAsia="Calibri"/>
        </w:rPr>
        <w:t xml:space="preserve">for Integrated Health Solutions (CIHS) promotes the </w:t>
      </w:r>
      <w:r w:rsidRPr="00503208">
        <w:rPr>
          <w:rFonts w:eastAsia="Calibri"/>
        </w:rPr>
        <w:t>development of integrated primary and behavioral health services to better address the needs of individuals with mental health and substance use conditions and offers a compendium of validated screening and assessment instruments and tools for mental and substance use disorders.</w:t>
      </w:r>
    </w:p>
    <w:p w14:paraId="44E3B940" w14:textId="77777777" w:rsidR="007D5366" w:rsidRPr="00AC4E21" w:rsidRDefault="00000000" w:rsidP="007D5366">
      <w:pPr>
        <w:spacing w:before="120" w:after="120" w:line="240" w:lineRule="auto"/>
        <w:ind w:left="1080"/>
        <w:rPr>
          <w:rFonts w:eastAsia="Calibri" w:cs="Times New Roman"/>
          <w:color w:val="0000FF"/>
          <w:u w:val="single"/>
        </w:rPr>
      </w:pPr>
      <w:hyperlink r:id="rId22" w:history="1">
        <w:r w:rsidR="007D5366" w:rsidRPr="00503208">
          <w:rPr>
            <w:rStyle w:val="Hyperlink"/>
            <w:rFonts w:eastAsia="Calibri"/>
          </w:rPr>
          <w:t>http://www.integration.samhsa.gov/clinical-practice/screening-tools</w:t>
        </w:r>
      </w:hyperlink>
    </w:p>
    <w:p w14:paraId="68A83FB6" w14:textId="1C6A3CEE" w:rsidR="009374FC" w:rsidRPr="00AF647F" w:rsidRDefault="009374FC" w:rsidP="009374FC">
      <w:pPr>
        <w:numPr>
          <w:ilvl w:val="0"/>
          <w:numId w:val="35"/>
        </w:numPr>
        <w:spacing w:before="120" w:after="120" w:line="240" w:lineRule="auto"/>
        <w:rPr>
          <w:rFonts w:eastAsia="Times New Roman" w:cs="Times New Roman"/>
          <w:szCs w:val="20"/>
          <w:lang w:eastAsia="x-none"/>
        </w:rPr>
      </w:pPr>
      <w:r w:rsidRPr="00503208">
        <w:rPr>
          <w:rFonts w:eastAsia="Times New Roman" w:cs="Times New Roman"/>
          <w:szCs w:val="20"/>
          <w:lang w:eastAsia="x-none"/>
        </w:rPr>
        <w:t xml:space="preserve">SAMHSA Co-occurring Center for Excellence – Integrated Screening and </w:t>
      </w:r>
      <w:r w:rsidRPr="00AF647F">
        <w:rPr>
          <w:rFonts w:eastAsia="Times New Roman" w:cs="Times New Roman"/>
          <w:szCs w:val="20"/>
          <w:lang w:eastAsia="x-none"/>
        </w:rPr>
        <w:t>Assessment</w:t>
      </w:r>
    </w:p>
    <w:p w14:paraId="109D6A8E" w14:textId="77777777" w:rsidR="005B06B3" w:rsidRPr="00503208" w:rsidRDefault="00000000" w:rsidP="005B06B3">
      <w:pPr>
        <w:pStyle w:val="ListParagraph"/>
        <w:numPr>
          <w:ilvl w:val="0"/>
          <w:numId w:val="35"/>
        </w:numPr>
        <w:spacing w:after="0" w:line="240" w:lineRule="auto"/>
        <w:rPr>
          <w:rFonts w:eastAsia="Calibri"/>
          <w:color w:val="0000FF"/>
          <w:sz w:val="2"/>
          <w:szCs w:val="2"/>
          <w:u w:val="single"/>
        </w:rPr>
      </w:pPr>
      <w:hyperlink r:id="rId23" w:history="1">
        <w:r w:rsidR="005B06B3" w:rsidRPr="00503208">
          <w:rPr>
            <w:rStyle w:val="Hyperlink"/>
            <w:rFonts w:eastAsia="Times New Roman" w:cs="Times New Roman"/>
            <w:szCs w:val="20"/>
            <w:lang w:eastAsia="x-none"/>
          </w:rPr>
          <w:t>https://store.samhsa.gov/product/Integrated-Treatment-for-Co-Occurring-Disorders-Evidence-Based-Practices-EBP-KIT/SMA08-4366</w:t>
        </w:r>
      </w:hyperlink>
    </w:p>
    <w:p w14:paraId="152FDFC5" w14:textId="555297B3" w:rsidR="009374FC" w:rsidRPr="00AC4E21" w:rsidRDefault="009F3654" w:rsidP="007B0186">
      <w:pPr>
        <w:keepNext/>
        <w:numPr>
          <w:ilvl w:val="0"/>
          <w:numId w:val="35"/>
        </w:numPr>
        <w:tabs>
          <w:tab w:val="left" w:pos="810"/>
        </w:tabs>
        <w:spacing w:before="120" w:after="120" w:line="240" w:lineRule="auto"/>
        <w:rPr>
          <w:rFonts w:eastAsia="Calibri"/>
        </w:rPr>
      </w:pPr>
      <w:r w:rsidRPr="00503208">
        <w:rPr>
          <w:rFonts w:eastAsia="Times New Roman" w:cs="Times New Roman"/>
          <w:szCs w:val="20"/>
          <w:lang w:eastAsia="x-none"/>
        </w:rPr>
        <w:t xml:space="preserve">Alcohol &amp; Drug Abuse Institute - University of Washington: Info Brief: Co-Occurring Disorders in Adolescents. Provides an extensive list of resources related to screening, assessment and integrated treatment. </w:t>
      </w:r>
    </w:p>
    <w:p w14:paraId="5C92992C" w14:textId="60B7D159" w:rsidR="00165FB4" w:rsidRPr="00503208" w:rsidRDefault="00000000" w:rsidP="00AC4E21">
      <w:pPr>
        <w:pStyle w:val="ListParagraph"/>
        <w:keepNext/>
        <w:tabs>
          <w:tab w:val="left" w:pos="810"/>
        </w:tabs>
        <w:spacing w:before="120" w:after="120" w:line="240" w:lineRule="auto"/>
        <w:ind w:left="1080"/>
        <w:rPr>
          <w:rFonts w:eastAsia="Calibri"/>
        </w:rPr>
      </w:pPr>
      <w:hyperlink r:id="rId24" w:history="1">
        <w:r w:rsidR="00D81275" w:rsidRPr="00503208">
          <w:rPr>
            <w:rStyle w:val="Hyperlink"/>
          </w:rPr>
          <w:t>http://adai.uw.edu/pubs/infobriefs/ADAI-IB-2011-01.pdf</w:t>
        </w:r>
      </w:hyperlink>
    </w:p>
    <w:p w14:paraId="6BF94EB4" w14:textId="645CFE9A" w:rsidR="00F57F28" w:rsidRPr="00503208" w:rsidRDefault="002C027E" w:rsidP="00AC4E21">
      <w:pPr>
        <w:keepNext/>
        <w:numPr>
          <w:ilvl w:val="2"/>
          <w:numId w:val="18"/>
        </w:numPr>
        <w:tabs>
          <w:tab w:val="left" w:pos="810"/>
        </w:tabs>
        <w:spacing w:before="120" w:after="120" w:line="240" w:lineRule="auto"/>
        <w:ind w:hanging="446"/>
        <w:rPr>
          <w:rFonts w:eastAsia="Calibri"/>
        </w:rPr>
      </w:pPr>
      <w:r w:rsidRPr="00503208">
        <w:rPr>
          <w:rFonts w:eastAsia="Calibri"/>
        </w:rPr>
        <w:t>C</w:t>
      </w:r>
      <w:r w:rsidR="009F68BF" w:rsidRPr="00503208">
        <w:rPr>
          <w:rFonts w:eastAsia="Calibri"/>
        </w:rPr>
        <w:t>asey Life Skills assessment is a free practice tool and framework developed for working with youth in foster care; however, it is beneficial for any young person. It is a self-assessment of independent living skills in eight areas that takes about 30 minutes to complete online and provides instant results.</w:t>
      </w:r>
    </w:p>
    <w:p w14:paraId="79A1EC75" w14:textId="00C87E09" w:rsidR="002C027E" w:rsidRPr="00557C82" w:rsidRDefault="00000000" w:rsidP="00AC4E21">
      <w:pPr>
        <w:keepNext/>
        <w:tabs>
          <w:tab w:val="left" w:pos="810"/>
        </w:tabs>
        <w:spacing w:before="120" w:after="120" w:line="240" w:lineRule="auto"/>
        <w:ind w:left="720"/>
        <w:rPr>
          <w:rFonts w:eastAsia="Calibri"/>
          <w:color w:val="0000FF"/>
          <w:u w:val="single"/>
        </w:rPr>
      </w:pPr>
      <w:hyperlink r:id="rId25" w:history="1">
        <w:r w:rsidR="00F57F28" w:rsidRPr="00AC4E21">
          <w:rPr>
            <w:rStyle w:val="Hyperlink"/>
            <w:rFonts w:cstheme="minorBidi"/>
          </w:rPr>
          <w:t>https://www.casey.org/casey-life-skills/</w:t>
        </w:r>
      </w:hyperlink>
      <w:r w:rsidR="009F68BF" w:rsidRPr="0018184A">
        <w:rPr>
          <w:rFonts w:eastAsia="Calibri"/>
          <w:color w:val="0000FF"/>
          <w:u w:val="single"/>
        </w:rPr>
        <w:t xml:space="preserve">  </w:t>
      </w:r>
    </w:p>
    <w:p w14:paraId="378FD366" w14:textId="0410B532" w:rsidR="00D0669F" w:rsidRPr="00503208" w:rsidRDefault="009F68BF" w:rsidP="00B75797">
      <w:pPr>
        <w:keepNext/>
        <w:numPr>
          <w:ilvl w:val="2"/>
          <w:numId w:val="18"/>
        </w:numPr>
        <w:tabs>
          <w:tab w:val="left" w:pos="810"/>
        </w:tabs>
        <w:spacing w:before="120" w:after="120" w:line="240" w:lineRule="auto"/>
        <w:ind w:hanging="446"/>
        <w:rPr>
          <w:rFonts w:eastAsia="Calibri"/>
        </w:rPr>
      </w:pPr>
      <w:r w:rsidRPr="00503208">
        <w:rPr>
          <w:rFonts w:eastAsia="Calibri"/>
        </w:rPr>
        <w:t xml:space="preserve">Youth Efficacy/Empowerment Scale and Youth Participation in Planning Scale - Portland Research and Training Center (Pathways RTC):  </w:t>
      </w:r>
    </w:p>
    <w:p w14:paraId="2509DA9E" w14:textId="76BFA69C" w:rsidR="008F46A5" w:rsidRPr="00AF647F" w:rsidRDefault="00000000" w:rsidP="00AC4E21">
      <w:pPr>
        <w:keepNext/>
        <w:tabs>
          <w:tab w:val="left" w:pos="810"/>
        </w:tabs>
        <w:spacing w:before="120" w:after="120" w:line="240" w:lineRule="auto"/>
        <w:ind w:left="720"/>
        <w:rPr>
          <w:rFonts w:eastAsia="Calibri"/>
        </w:rPr>
      </w:pPr>
      <w:hyperlink r:id="rId26" w:anchor="yesmh" w:history="1">
        <w:r w:rsidR="00EE18A0" w:rsidRPr="00AF647F">
          <w:rPr>
            <w:rStyle w:val="Hyperlink"/>
            <w:rFonts w:eastAsia="Calibri"/>
          </w:rPr>
          <w:t>https://www.pathwaysrtc.pdx.edu/measures-scales#yesmh</w:t>
        </w:r>
      </w:hyperlink>
      <w:r w:rsidR="00EE18A0" w:rsidRPr="00503208">
        <w:rPr>
          <w:rFonts w:eastAsia="Calibri"/>
        </w:rPr>
        <w:t xml:space="preserve"> </w:t>
      </w:r>
    </w:p>
    <w:p w14:paraId="7BF7EFF1" w14:textId="5B3E6A9F" w:rsidR="003052E1" w:rsidRDefault="009F68BF" w:rsidP="00AC4E21">
      <w:pPr>
        <w:keepNext/>
        <w:numPr>
          <w:ilvl w:val="2"/>
          <w:numId w:val="18"/>
        </w:numPr>
        <w:tabs>
          <w:tab w:val="left" w:pos="810"/>
        </w:tabs>
        <w:spacing w:before="120" w:after="120" w:line="240" w:lineRule="auto"/>
        <w:ind w:hanging="446"/>
        <w:rPr>
          <w:rFonts w:eastAsia="Calibri"/>
        </w:rPr>
      </w:pPr>
      <w:r w:rsidRPr="00503208">
        <w:rPr>
          <w:rFonts w:eastAsia="Calibri"/>
        </w:rPr>
        <w:t>Strengths, Needs and Culture Discovery Assessment - To explore individual and family strengths, needs, culture, and vision and to use these to develop a document that will serve as the starting point for planning.</w:t>
      </w:r>
    </w:p>
    <w:p w14:paraId="64622A50" w14:textId="188E6AD6" w:rsidR="003052E1" w:rsidRPr="00B10D68" w:rsidRDefault="00000000" w:rsidP="00B10D68">
      <w:pPr>
        <w:keepNext/>
        <w:tabs>
          <w:tab w:val="left" w:pos="810"/>
        </w:tabs>
        <w:spacing w:before="120" w:after="120" w:line="240" w:lineRule="auto"/>
        <w:ind w:left="720"/>
        <w:rPr>
          <w:rFonts w:eastAsia="Calibri"/>
        </w:rPr>
      </w:pPr>
      <w:hyperlink r:id="rId27" w:history="1">
        <w:r w:rsidR="003052E1" w:rsidRPr="008A5758">
          <w:rPr>
            <w:rStyle w:val="Hyperlink"/>
            <w:rFonts w:eastAsia="Calibri"/>
          </w:rPr>
          <w:t>https://nwi.pdx.edu/</w:t>
        </w:r>
      </w:hyperlink>
      <w:r w:rsidR="003052E1">
        <w:rPr>
          <w:rFonts w:eastAsia="Calibri"/>
        </w:rPr>
        <w:t xml:space="preserve"> </w:t>
      </w:r>
    </w:p>
    <w:p w14:paraId="09AFD766" w14:textId="67579DDE" w:rsidR="008F46A5" w:rsidRPr="00503208" w:rsidRDefault="003052E1" w:rsidP="00AC4E21">
      <w:pPr>
        <w:keepNext/>
        <w:numPr>
          <w:ilvl w:val="2"/>
          <w:numId w:val="18"/>
        </w:numPr>
        <w:tabs>
          <w:tab w:val="left" w:pos="810"/>
        </w:tabs>
        <w:spacing w:before="120" w:after="120" w:line="240" w:lineRule="auto"/>
        <w:ind w:hanging="446"/>
        <w:rPr>
          <w:rFonts w:eastAsia="Calibri"/>
        </w:rPr>
      </w:pPr>
      <w:r>
        <w:rPr>
          <w:rFonts w:eastAsia="Calibri"/>
        </w:rPr>
        <w:t>Adverse Childhood Experiences (ACEs)</w:t>
      </w:r>
    </w:p>
    <w:p w14:paraId="4E2C37BF" w14:textId="77777777" w:rsidR="003052E1" w:rsidRDefault="003052E1" w:rsidP="00B10D68">
      <w:pPr>
        <w:spacing w:before="120" w:after="120" w:line="240" w:lineRule="auto"/>
        <w:ind w:left="720"/>
      </w:pPr>
      <w:r>
        <w:t xml:space="preserve">Adverse childhood experiences refer to traumatic events involving abuse, neglect, and household challenges during childhood that could have lasting impact on an individual’s health and wellbeing. The CDC has resources and latest research on ACEs available at: </w:t>
      </w:r>
    </w:p>
    <w:p w14:paraId="11637BCC" w14:textId="77777777" w:rsidR="003052E1" w:rsidRPr="003E38FB" w:rsidRDefault="00000000" w:rsidP="00B10D68">
      <w:pPr>
        <w:spacing w:before="120" w:after="120" w:line="240" w:lineRule="auto"/>
        <w:ind w:left="720"/>
      </w:pPr>
      <w:hyperlink r:id="rId28" w:history="1">
        <w:r w:rsidR="003052E1" w:rsidRPr="008A5758">
          <w:rPr>
            <w:rStyle w:val="Hyperlink"/>
          </w:rPr>
          <w:t>https://www.cdc.gov/violenceprevention/aces/resources.html</w:t>
        </w:r>
      </w:hyperlink>
      <w:r w:rsidR="003052E1">
        <w:t xml:space="preserve"> </w:t>
      </w:r>
    </w:p>
    <w:p w14:paraId="18CB5551" w14:textId="77777777" w:rsidR="009F68BF" w:rsidRPr="00503208" w:rsidRDefault="009F68BF" w:rsidP="009F68BF">
      <w:pPr>
        <w:keepNext/>
        <w:spacing w:before="120" w:after="120" w:line="240" w:lineRule="auto"/>
        <w:ind w:left="360"/>
        <w:outlineLvl w:val="0"/>
        <w:rPr>
          <w:rFonts w:eastAsia="Times New Roman" w:cs="Times New Roman"/>
          <w:b/>
          <w:bCs/>
          <w:kern w:val="32"/>
          <w:szCs w:val="28"/>
          <w:lang w:val="x-none" w:eastAsia="x-none"/>
        </w:rPr>
      </w:pPr>
    </w:p>
    <w:p w14:paraId="4B94C577"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Treatment Planning Process</w:t>
      </w:r>
    </w:p>
    <w:p w14:paraId="2568332F" w14:textId="518566CA" w:rsidR="009F68BF" w:rsidRPr="00503208" w:rsidRDefault="009F68BF" w:rsidP="009F68BF">
      <w:pPr>
        <w:spacing w:before="120" w:after="120" w:line="240" w:lineRule="auto"/>
        <w:rPr>
          <w:rFonts w:eastAsia="Calibri"/>
          <w:color w:val="000000"/>
        </w:rPr>
      </w:pPr>
      <w:r w:rsidRPr="00503208">
        <w:rPr>
          <w:rFonts w:eastAsia="Calibri"/>
        </w:rPr>
        <w:t xml:space="preserve">The treatment planning process serves to identify short-term objectives to build long-term stability, resilience, </w:t>
      </w:r>
      <w:r w:rsidR="004F5A85" w:rsidRPr="00503208">
        <w:rPr>
          <w:rFonts w:eastAsia="Calibri"/>
        </w:rPr>
        <w:t xml:space="preserve">and </w:t>
      </w:r>
      <w:r w:rsidRPr="00503208">
        <w:rPr>
          <w:rFonts w:eastAsia="Calibri"/>
        </w:rPr>
        <w:t>family unity and to promote wellness and illness management</w:t>
      </w:r>
      <w:r w:rsidR="00454C6D">
        <w:rPr>
          <w:rFonts w:eastAsia="Calibri"/>
        </w:rPr>
        <w:t xml:space="preserve">. </w:t>
      </w:r>
      <w:r w:rsidRPr="00503208">
        <w:rPr>
          <w:rFonts w:eastAsia="Calibri"/>
          <w:color w:val="000000"/>
        </w:rPr>
        <w:t xml:space="preserve">A comprehensive, team-based approach is </w:t>
      </w:r>
      <w:r w:rsidRPr="00503208">
        <w:rPr>
          <w:rFonts w:eastAsia="Calibri"/>
          <w:color w:val="000000"/>
        </w:rPr>
        <w:lastRenderedPageBreak/>
        <w:t xml:space="preserve">increasingly seen as the preferred mechanism for creating and monitoring treatment plans and is consistent with the CAT program.  </w:t>
      </w:r>
    </w:p>
    <w:p w14:paraId="29805A75" w14:textId="70D23894" w:rsidR="009F68BF" w:rsidRPr="00503208" w:rsidRDefault="009F68BF" w:rsidP="009F68BF">
      <w:pPr>
        <w:spacing w:before="120" w:after="120" w:line="240" w:lineRule="auto"/>
        <w:rPr>
          <w:rFonts w:eastAsia="Calibri"/>
        </w:rPr>
      </w:pPr>
      <w:r w:rsidRPr="00503208">
        <w:rPr>
          <w:rFonts w:eastAsia="Calibri"/>
        </w:rPr>
        <w:t>There is evidence that outcomes improve when youth and families participate actively in treatment and their involvement is essential at every phase of the treatment process, including assessment, treatment planning, implementation, and monitoring and outcome evaluation.</w:t>
      </w:r>
      <w:r w:rsidRPr="00503208">
        <w:rPr>
          <w:rFonts w:eastAsia="Calibri"/>
          <w:vertAlign w:val="superscript"/>
        </w:rPr>
        <w:footnoteReference w:id="2"/>
      </w:r>
      <w:r w:rsidRPr="00503208">
        <w:rPr>
          <w:rFonts w:eastAsia="Calibri"/>
        </w:rPr>
        <w:t xml:space="preserve"> Working as a team, the young person, </w:t>
      </w:r>
      <w:r w:rsidR="008D0F49" w:rsidRPr="00AF647F">
        <w:rPr>
          <w:rFonts w:eastAsia="Calibri"/>
        </w:rPr>
        <w:t xml:space="preserve">their </w:t>
      </w:r>
      <w:r w:rsidRPr="00AF647F">
        <w:rPr>
          <w:rFonts w:eastAsia="Calibri"/>
        </w:rPr>
        <w:t>family, natural supports, and p</w:t>
      </w:r>
      <w:r w:rsidRPr="00503208">
        <w:rPr>
          <w:rFonts w:eastAsia="Calibri"/>
        </w:rPr>
        <w:t xml:space="preserve">rofessionals can effectively support individualized, strength-based, and culturally competent treatment. </w:t>
      </w:r>
    </w:p>
    <w:p w14:paraId="3C1AFFD0" w14:textId="77777777" w:rsidR="009F68BF" w:rsidRPr="00503208" w:rsidRDefault="009F68BF" w:rsidP="009F68BF">
      <w:pPr>
        <w:spacing w:before="120" w:after="120" w:line="240" w:lineRule="auto"/>
        <w:rPr>
          <w:rFonts w:eastAsia="Calibri"/>
        </w:rPr>
      </w:pPr>
      <w:r w:rsidRPr="00503208">
        <w:rPr>
          <w:rFonts w:eastAsia="Calibri"/>
        </w:rPr>
        <w:t>Network Service Providers shall focus on engagement of the young person and their family as a critical first step in the treatment process, as well as the promotion of active participation as equal partners in the treatment planning process.</w:t>
      </w:r>
    </w:p>
    <w:p w14:paraId="72D4A913" w14:textId="77777777" w:rsidR="009F68BF" w:rsidRPr="00503208" w:rsidRDefault="009F68BF" w:rsidP="009F68BF">
      <w:pPr>
        <w:spacing w:before="120" w:after="120" w:line="240" w:lineRule="auto"/>
        <w:rPr>
          <w:rFonts w:eastAsia="Calibri"/>
          <w:b/>
          <w:i/>
        </w:rPr>
      </w:pPr>
    </w:p>
    <w:p w14:paraId="636727ED" w14:textId="77777777" w:rsidR="009F68BF" w:rsidRPr="00503208" w:rsidRDefault="009F68BF" w:rsidP="009F68BF">
      <w:pPr>
        <w:keepNext/>
        <w:spacing w:before="120" w:after="120" w:line="240" w:lineRule="auto"/>
        <w:rPr>
          <w:rFonts w:eastAsia="Calibri"/>
          <w:b/>
        </w:rPr>
      </w:pPr>
      <w:r w:rsidRPr="00503208">
        <w:rPr>
          <w:rFonts w:eastAsia="Calibri"/>
          <w:b/>
        </w:rPr>
        <w:t>Best Practice Considerations: Treatment Planning for Young People with Behavioral Health Needs</w:t>
      </w:r>
    </w:p>
    <w:p w14:paraId="077389D7" w14:textId="4DE74358" w:rsidR="009F68BF" w:rsidRPr="00503208" w:rsidRDefault="009F68BF" w:rsidP="00F67ACC">
      <w:pPr>
        <w:keepNext/>
        <w:numPr>
          <w:ilvl w:val="6"/>
          <w:numId w:val="19"/>
        </w:numPr>
        <w:tabs>
          <w:tab w:val="clear" w:pos="2520"/>
          <w:tab w:val="left" w:pos="810"/>
        </w:tabs>
        <w:spacing w:before="120" w:after="120" w:line="240" w:lineRule="auto"/>
        <w:ind w:left="806"/>
        <w:rPr>
          <w:rFonts w:eastAsia="Calibri"/>
        </w:rPr>
      </w:pPr>
      <w:r w:rsidRPr="00503208">
        <w:rPr>
          <w:rFonts w:eastAsia="Calibri"/>
        </w:rPr>
        <w:t xml:space="preserve">Achieve My Plan (AMP) - The AMP study is testing a promising intervention that was developed by researchers at Portland State University, in collaboration with young people who have mental health conditions, service providers and caregivers. </w:t>
      </w:r>
    </w:p>
    <w:p w14:paraId="30C8C096" w14:textId="1D4B6446" w:rsidR="00C55407" w:rsidRPr="00AC4E21" w:rsidRDefault="00000000" w:rsidP="00F67ACC">
      <w:pPr>
        <w:spacing w:before="120" w:after="120" w:line="240" w:lineRule="auto"/>
        <w:ind w:left="806"/>
        <w:rPr>
          <w:rFonts w:eastAsia="Calibri"/>
          <w:color w:val="0000FF"/>
          <w:u w:val="single"/>
        </w:rPr>
      </w:pPr>
      <w:hyperlink r:id="rId29" w:anchor="achieve" w:history="1">
        <w:r w:rsidR="00C55407" w:rsidRPr="00AC4E21">
          <w:rPr>
            <w:rFonts w:eastAsia="Calibri"/>
            <w:color w:val="0000FF"/>
          </w:rPr>
          <w:t>https://www.pathwaysrtc.pdx.edu/research-2009-2014#achieve</w:t>
        </w:r>
      </w:hyperlink>
      <w:r w:rsidR="00C55407" w:rsidRPr="00503208">
        <w:rPr>
          <w:rFonts w:eastAsia="Calibri"/>
          <w:color w:val="0000FF"/>
          <w:u w:val="single"/>
        </w:rPr>
        <w:t xml:space="preserve"> </w:t>
      </w:r>
      <w:r w:rsidR="00C55407" w:rsidRPr="00AC4E21">
        <w:rPr>
          <w:rFonts w:eastAsia="Calibri"/>
          <w:color w:val="0000FF"/>
          <w:u w:val="single"/>
        </w:rPr>
        <w:t xml:space="preserve"> </w:t>
      </w:r>
    </w:p>
    <w:p w14:paraId="02013801" w14:textId="77777777" w:rsidR="009F68BF" w:rsidRPr="00503208" w:rsidRDefault="009F68BF" w:rsidP="00F67ACC">
      <w:pPr>
        <w:keepNext/>
        <w:numPr>
          <w:ilvl w:val="6"/>
          <w:numId w:val="19"/>
        </w:numPr>
        <w:tabs>
          <w:tab w:val="left" w:pos="810"/>
        </w:tabs>
        <w:spacing w:before="120" w:after="120" w:line="240" w:lineRule="auto"/>
        <w:ind w:left="806" w:hanging="450"/>
        <w:rPr>
          <w:rFonts w:eastAsia="Calibri"/>
        </w:rPr>
      </w:pPr>
      <w:r w:rsidRPr="00503208">
        <w:rPr>
          <w:rFonts w:eastAsia="Calibri"/>
        </w:rPr>
        <w:t xml:space="preserve">Family and Youth Participation in Clinical Decision Making. American Academy of Child and Adolescent    Psychiatry. </w:t>
      </w:r>
    </w:p>
    <w:p w14:paraId="03CE2ACD" w14:textId="77777777" w:rsidR="009F68BF" w:rsidRPr="00503208" w:rsidRDefault="00000000" w:rsidP="00F67ACC">
      <w:pPr>
        <w:spacing w:before="120" w:after="120" w:line="240" w:lineRule="auto"/>
        <w:ind w:left="806"/>
        <w:rPr>
          <w:rFonts w:eastAsia="Calibri"/>
          <w:color w:val="0000FF"/>
          <w:u w:val="single"/>
        </w:rPr>
      </w:pPr>
      <w:hyperlink r:id="rId30" w:history="1">
        <w:r w:rsidR="009F68BF" w:rsidRPr="00503208">
          <w:rPr>
            <w:rFonts w:eastAsia="Calibri"/>
            <w:color w:val="0000FF"/>
            <w:u w:val="single"/>
          </w:rPr>
          <w:t>http://www.aacap.org/aacap/Policy_Statements/2009/Family_and_Youth_Participation_in_Clinical_Decision_Making.aspx</w:t>
        </w:r>
      </w:hyperlink>
    </w:p>
    <w:p w14:paraId="174CA2F0" w14:textId="77777777" w:rsidR="009F68BF" w:rsidRPr="00503208" w:rsidRDefault="009F68BF" w:rsidP="00F67ACC">
      <w:pPr>
        <w:keepNext/>
        <w:numPr>
          <w:ilvl w:val="6"/>
          <w:numId w:val="19"/>
        </w:numPr>
        <w:tabs>
          <w:tab w:val="left" w:pos="810"/>
        </w:tabs>
        <w:spacing w:before="120" w:after="120" w:line="240" w:lineRule="auto"/>
        <w:ind w:left="810" w:hanging="450"/>
        <w:rPr>
          <w:rFonts w:eastAsia="Calibri"/>
        </w:rPr>
      </w:pPr>
      <w:r w:rsidRPr="00503208">
        <w:rPr>
          <w:rFonts w:eastAsia="Calibri"/>
        </w:rPr>
        <w:t xml:space="preserve">Individual and Family Team meetings. The Wraparound process promotes Individual and Family team meetings that includes the individual, their family, professionals working with the family and their natural support systems. The initial Wraparound plan is developed during the initial Child and Family Team meetings. Individual and Family team meetings are held every 30 days to monitor the Wraparound plan to ensure effectiveness and to revise as needed to ensure the plan best matches the individual’s and family’s self-identified needs. </w:t>
      </w:r>
    </w:p>
    <w:p w14:paraId="72139EF3" w14:textId="77777777" w:rsidR="009F68BF" w:rsidRPr="00503208" w:rsidRDefault="009F68BF" w:rsidP="00F67ACC">
      <w:pPr>
        <w:spacing w:before="120" w:after="120" w:line="240" w:lineRule="auto"/>
        <w:rPr>
          <w:rFonts w:eastAsia="Calibri"/>
          <w:color w:val="0000FF"/>
          <w:u w:val="single"/>
        </w:rPr>
      </w:pPr>
      <w:r w:rsidRPr="00503208">
        <w:rPr>
          <w:rFonts w:eastAsia="Calibri"/>
        </w:rPr>
        <w:t xml:space="preserve">                </w:t>
      </w:r>
      <w:hyperlink r:id="rId31" w:history="1">
        <w:r w:rsidRPr="00503208">
          <w:rPr>
            <w:rFonts w:eastAsia="Calibri"/>
            <w:color w:val="0000FF"/>
            <w:u w:val="single"/>
          </w:rPr>
          <w:t>https://nwi.pdx.edu/NWI-book/Chapters/SECTION-4.pdf</w:t>
        </w:r>
      </w:hyperlink>
    </w:p>
    <w:p w14:paraId="75C5D60F" w14:textId="77777777" w:rsidR="009F68BF" w:rsidRPr="00503208" w:rsidRDefault="009F68BF" w:rsidP="00E4555B">
      <w:pPr>
        <w:keepNext/>
        <w:numPr>
          <w:ilvl w:val="6"/>
          <w:numId w:val="19"/>
        </w:numPr>
        <w:tabs>
          <w:tab w:val="left" w:pos="810"/>
        </w:tabs>
        <w:spacing w:before="120" w:after="120" w:line="240" w:lineRule="auto"/>
        <w:ind w:left="810" w:hanging="450"/>
        <w:rPr>
          <w:rFonts w:eastAsia="Calibri"/>
        </w:rPr>
      </w:pPr>
      <w:r w:rsidRPr="00503208">
        <w:rPr>
          <w:rFonts w:eastAsia="Calibri"/>
        </w:rPr>
        <w:t>Florida Wraparound model and toolkits available for providers and Managing Entities</w:t>
      </w:r>
    </w:p>
    <w:p w14:paraId="41B1F6C2" w14:textId="753B9097" w:rsidR="009F68BF" w:rsidRPr="00AF647F" w:rsidRDefault="00000000" w:rsidP="00F67ACC">
      <w:pPr>
        <w:spacing w:before="120" w:after="120" w:line="240" w:lineRule="auto"/>
        <w:ind w:left="810"/>
        <w:rPr>
          <w:rFonts w:eastAsia="Calibri" w:cs="Times New Roman"/>
        </w:rPr>
      </w:pPr>
      <w:hyperlink r:id="rId32" w:history="1">
        <w:r w:rsidR="008A764A" w:rsidRPr="008A764A">
          <w:rPr>
            <w:rStyle w:val="Hyperlink"/>
            <w:rFonts w:eastAsia="Calibri" w:cs="Times New Roman"/>
          </w:rPr>
          <w:t>http://www.socflorida.com/wraparound.html</w:t>
        </w:r>
      </w:hyperlink>
      <w:r w:rsidR="00F67ACC" w:rsidRPr="00503208">
        <w:rPr>
          <w:rFonts w:eastAsia="Calibri" w:cs="Times New Roman"/>
        </w:rPr>
        <w:t xml:space="preserve"> </w:t>
      </w:r>
    </w:p>
    <w:p w14:paraId="63544D50" w14:textId="77777777" w:rsidR="009F68BF" w:rsidRPr="00503208" w:rsidRDefault="009F68BF" w:rsidP="009F68BF">
      <w:pPr>
        <w:keepNext/>
        <w:spacing w:before="120" w:after="120" w:line="240" w:lineRule="auto"/>
        <w:ind w:left="360"/>
        <w:outlineLvl w:val="0"/>
        <w:rPr>
          <w:rFonts w:eastAsia="Times New Roman" w:cs="Times New Roman"/>
          <w:b/>
          <w:bCs/>
          <w:kern w:val="32"/>
          <w:szCs w:val="28"/>
          <w:lang w:val="x-none" w:eastAsia="x-none"/>
        </w:rPr>
      </w:pPr>
    </w:p>
    <w:p w14:paraId="3426D1ED" w14:textId="45AAA79C"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val="x-none" w:eastAsia="x-none"/>
        </w:rPr>
        <w:t xml:space="preserve">Plan </w:t>
      </w:r>
      <w:r w:rsidRPr="00503208">
        <w:rPr>
          <w:rFonts w:eastAsia="Times New Roman"/>
          <w:b/>
          <w:bCs/>
          <w:kern w:val="32"/>
          <w:lang w:eastAsia="x-none"/>
        </w:rPr>
        <w:t>o</w:t>
      </w:r>
      <w:r w:rsidRPr="00503208">
        <w:rPr>
          <w:rFonts w:eastAsia="Times New Roman" w:cs="Times New Roman"/>
          <w:b/>
          <w:bCs/>
          <w:kern w:val="32"/>
          <w:szCs w:val="28"/>
          <w:lang w:eastAsia="x-none"/>
        </w:rPr>
        <w:t xml:space="preserve">f </w:t>
      </w:r>
      <w:r w:rsidRPr="00503208">
        <w:rPr>
          <w:rFonts w:eastAsia="Times New Roman"/>
          <w:b/>
          <w:bCs/>
          <w:kern w:val="32"/>
          <w:lang w:val="x-none" w:eastAsia="x-none"/>
        </w:rPr>
        <w:t xml:space="preserve">Care </w:t>
      </w:r>
    </w:p>
    <w:p w14:paraId="061B097C" w14:textId="234D4C41" w:rsidR="00527269" w:rsidRPr="00503208" w:rsidRDefault="009F68BF" w:rsidP="00AC4E21">
      <w:pPr>
        <w:keepNext/>
        <w:numPr>
          <w:ilvl w:val="6"/>
          <w:numId w:val="20"/>
        </w:numPr>
        <w:tabs>
          <w:tab w:val="clear" w:pos="2520"/>
          <w:tab w:val="left" w:pos="810"/>
        </w:tabs>
        <w:spacing w:before="120" w:after="120" w:line="240" w:lineRule="auto"/>
        <w:ind w:left="806" w:hanging="446"/>
        <w:rPr>
          <w:rFonts w:eastAsia="Calibri"/>
          <w:b/>
          <w:bCs/>
        </w:rPr>
      </w:pPr>
      <w:r w:rsidRPr="00503208">
        <w:rPr>
          <w:rFonts w:eastAsia="Calibri"/>
          <w:b/>
          <w:bCs/>
        </w:rPr>
        <w:t xml:space="preserve">Initial Plan of Care </w:t>
      </w:r>
    </w:p>
    <w:p w14:paraId="31917F4B" w14:textId="7B82AD68" w:rsidR="009F68BF" w:rsidRPr="00503208" w:rsidRDefault="009F68BF" w:rsidP="00AC4E21">
      <w:pPr>
        <w:keepNext/>
        <w:tabs>
          <w:tab w:val="left" w:pos="810"/>
        </w:tabs>
        <w:spacing w:before="120" w:after="120" w:line="240" w:lineRule="auto"/>
        <w:ind w:left="806"/>
        <w:rPr>
          <w:rFonts w:eastAsia="Calibri"/>
        </w:rPr>
      </w:pPr>
      <w:r w:rsidRPr="00AF647F">
        <w:rPr>
          <w:rFonts w:eastAsia="Calibri"/>
        </w:rPr>
        <w:t xml:space="preserve">Within 30 days of an individual’s admission to services, the Network Service Provider shall complete an Initial Plan of </w:t>
      </w:r>
      <w:r w:rsidRPr="00503208">
        <w:rPr>
          <w:rFonts w:eastAsia="Calibri"/>
        </w:rPr>
        <w:t>Care to guide the provision of services by the CAT team. Services and supports by the CAT team are established in the Initial Plan of Care, which provides sufficient time to complete the NCFAS-G+R within the first 45 days. Review of the Initial Plan of Care is required to ensure that information gathered during the first 60 days is considered and that a Master Plan of Care is developed to articulate the provision of services and supports longer-term</w:t>
      </w:r>
      <w:r w:rsidR="00454C6D">
        <w:rPr>
          <w:rFonts w:eastAsia="Calibri"/>
        </w:rPr>
        <w:t xml:space="preserve">. </w:t>
      </w:r>
      <w:r w:rsidRPr="00503208">
        <w:rPr>
          <w:rFonts w:eastAsia="Calibri"/>
        </w:rPr>
        <w:t xml:space="preserve">The Network Service Provider must document that the </w:t>
      </w:r>
      <w:r w:rsidRPr="00503208">
        <w:rPr>
          <w:rFonts w:eastAsia="Calibri"/>
        </w:rPr>
        <w:lastRenderedPageBreak/>
        <w:t xml:space="preserve">Initial Plan of Care was reviewed with the individual being served and </w:t>
      </w:r>
      <w:r w:rsidR="00310143" w:rsidRPr="00503208">
        <w:rPr>
          <w:rFonts w:eastAsia="Calibri"/>
        </w:rPr>
        <w:t>their</w:t>
      </w:r>
      <w:r w:rsidRPr="00503208">
        <w:rPr>
          <w:rFonts w:eastAsia="Calibri"/>
        </w:rPr>
        <w:t xml:space="preserve"> parent or guardian and request that they sign the plan at the time of review. At a minimum, the Initial Plan of Care shall:</w:t>
      </w:r>
    </w:p>
    <w:p w14:paraId="35CD3896" w14:textId="0BEB2C61" w:rsidR="009F68BF" w:rsidRPr="00503208" w:rsidRDefault="009F68BF" w:rsidP="00E4555B">
      <w:pPr>
        <w:pStyle w:val="ListParagraph"/>
        <w:numPr>
          <w:ilvl w:val="0"/>
          <w:numId w:val="27"/>
        </w:numPr>
        <w:spacing w:before="120" w:after="120" w:line="240" w:lineRule="auto"/>
        <w:contextualSpacing w:val="0"/>
        <w:rPr>
          <w:rFonts w:eastAsia="Calibri"/>
        </w:rPr>
      </w:pPr>
      <w:r w:rsidRPr="00503208">
        <w:rPr>
          <w:rFonts w:eastAsia="Calibri"/>
        </w:rPr>
        <w:t xml:space="preserve">Be developed with the participation of the individual receiving services and </w:t>
      </w:r>
      <w:r w:rsidR="00310143" w:rsidRPr="00503208">
        <w:rPr>
          <w:rFonts w:eastAsia="Calibri"/>
        </w:rPr>
        <w:t>their</w:t>
      </w:r>
      <w:r w:rsidRPr="00503208">
        <w:rPr>
          <w:rFonts w:eastAsia="Calibri"/>
        </w:rPr>
        <w:t xml:space="preserve"> family, including caregivers and guardians;</w:t>
      </w:r>
    </w:p>
    <w:p w14:paraId="1D00B241" w14:textId="77777777" w:rsidR="009F68BF" w:rsidRPr="00503208" w:rsidRDefault="009F68BF" w:rsidP="00E4555B">
      <w:pPr>
        <w:pStyle w:val="ListParagraph"/>
        <w:numPr>
          <w:ilvl w:val="0"/>
          <w:numId w:val="27"/>
        </w:numPr>
        <w:spacing w:before="120" w:after="120" w:line="240" w:lineRule="auto"/>
        <w:contextualSpacing w:val="0"/>
        <w:rPr>
          <w:rFonts w:eastAsia="Calibri"/>
        </w:rPr>
      </w:pPr>
      <w:r w:rsidRPr="00503208">
        <w:rPr>
          <w:rFonts w:eastAsia="Calibri"/>
        </w:rPr>
        <w:t>Specify the CAT services and supports to be provided by CAT Team members, to include a focus on engagement, stabilization, and a safety planning if needed; and</w:t>
      </w:r>
    </w:p>
    <w:p w14:paraId="3EC32056" w14:textId="77777777" w:rsidR="009F68BF" w:rsidRPr="00503208" w:rsidRDefault="009F68BF" w:rsidP="00E4555B">
      <w:pPr>
        <w:pStyle w:val="ListParagraph"/>
        <w:numPr>
          <w:ilvl w:val="0"/>
          <w:numId w:val="27"/>
        </w:numPr>
        <w:spacing w:before="120" w:after="120" w:line="240" w:lineRule="auto"/>
        <w:contextualSpacing w:val="0"/>
        <w:rPr>
          <w:rFonts w:eastAsia="Calibri"/>
        </w:rPr>
      </w:pPr>
      <w:r w:rsidRPr="00503208">
        <w:rPr>
          <w:rFonts w:eastAsia="Calibri"/>
        </w:rPr>
        <w:t>Include a brief initial discharge planning discussion, to include the general goals to be accomplished prior to discharge.</w:t>
      </w:r>
    </w:p>
    <w:p w14:paraId="5EBC49F9" w14:textId="77777777" w:rsidR="009F68BF" w:rsidRPr="00503208" w:rsidRDefault="009F68BF" w:rsidP="009F68BF">
      <w:pPr>
        <w:spacing w:before="120" w:after="120" w:line="240" w:lineRule="auto"/>
        <w:ind w:left="990"/>
        <w:contextualSpacing/>
        <w:rPr>
          <w:rFonts w:eastAsia="Times New Roman"/>
        </w:rPr>
      </w:pPr>
    </w:p>
    <w:p w14:paraId="118093BB" w14:textId="5FBED7D9" w:rsidR="00F9361D" w:rsidRPr="00503208" w:rsidRDefault="009F68BF" w:rsidP="00AC4E21">
      <w:pPr>
        <w:keepNext/>
        <w:numPr>
          <w:ilvl w:val="2"/>
          <w:numId w:val="20"/>
        </w:numPr>
        <w:tabs>
          <w:tab w:val="left" w:pos="810"/>
        </w:tabs>
        <w:spacing w:before="120" w:after="120" w:line="240" w:lineRule="auto"/>
        <w:ind w:hanging="450"/>
        <w:rPr>
          <w:rFonts w:eastAsia="Calibri"/>
          <w:b/>
        </w:rPr>
      </w:pPr>
      <w:r w:rsidRPr="00503208">
        <w:rPr>
          <w:rFonts w:eastAsia="Calibri"/>
          <w:b/>
        </w:rPr>
        <w:t>Master Plan of Care</w:t>
      </w:r>
    </w:p>
    <w:p w14:paraId="4BF9A93E" w14:textId="7DAC09DE" w:rsidR="009F68BF" w:rsidRPr="00503208" w:rsidRDefault="009F68BF" w:rsidP="00AC4E21">
      <w:pPr>
        <w:keepNext/>
        <w:tabs>
          <w:tab w:val="left" w:pos="810"/>
        </w:tabs>
        <w:spacing w:before="120" w:after="120" w:line="240" w:lineRule="auto"/>
        <w:ind w:left="720"/>
        <w:rPr>
          <w:rFonts w:eastAsia="Calibri"/>
          <w:b/>
        </w:rPr>
      </w:pPr>
      <w:r w:rsidRPr="00503208">
        <w:rPr>
          <w:rFonts w:eastAsia="Calibri"/>
        </w:rPr>
        <w:t xml:space="preserve">Within 60 days after admission, the Network Service Provider shall review the Initial Plan of Care and update it as needed to include the NCFAS-G+R initial assessment </w:t>
      </w:r>
      <w:r w:rsidR="00FC6771">
        <w:rPr>
          <w:rFonts w:eastAsia="Calibri"/>
        </w:rPr>
        <w:t xml:space="preserve">(or </w:t>
      </w:r>
      <w:r w:rsidR="00D1050A">
        <w:rPr>
          <w:rFonts w:eastAsia="Calibri"/>
        </w:rPr>
        <w:t>alternative</w:t>
      </w:r>
      <w:r w:rsidR="00FC6771">
        <w:rPr>
          <w:rFonts w:eastAsia="Calibri"/>
        </w:rPr>
        <w:t xml:space="preserve"> intake assessment as appropriate</w:t>
      </w:r>
      <w:r w:rsidR="00D1050A">
        <w:rPr>
          <w:rFonts w:eastAsia="Calibri"/>
        </w:rPr>
        <w:t xml:space="preserve">) </w:t>
      </w:r>
      <w:r w:rsidRPr="00503208">
        <w:rPr>
          <w:rFonts w:eastAsia="Calibri"/>
        </w:rPr>
        <w:t>and other information gathered since admission. The Network Service Provider will implement the updated Initial Plan of Care as the Master Plan of Care. The Network Service Provide may adopt an unrevised Initial Plan of Care if it meets the requirements of the Master Plan of Care and includes the initial NCFAS-G+R assessment. At minimum the Master Plan of Care shall:</w:t>
      </w:r>
    </w:p>
    <w:p w14:paraId="43DE9174"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Be strength-based and built on the individual’s assets and resources;</w:t>
      </w:r>
    </w:p>
    <w:p w14:paraId="4C7EF87D"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Be individualized and developmentally appropriate to age and functioning level;</w:t>
      </w:r>
    </w:p>
    <w:p w14:paraId="3E0FBC16"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Address needs in various life domains, as appropriate;</w:t>
      </w:r>
    </w:p>
    <w:p w14:paraId="7CAF6850"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Integrate substance abuse and mental health treatment when indicated;</w:t>
      </w:r>
    </w:p>
    <w:p w14:paraId="7041BA79"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Specify measurable treatment goals and target dates for services and supports;</w:t>
      </w:r>
    </w:p>
    <w:p w14:paraId="249BA613" w14:textId="77777777" w:rsidR="009F68BF" w:rsidRPr="00503208" w:rsidRDefault="009F68BF" w:rsidP="00AC4E21">
      <w:pPr>
        <w:pStyle w:val="ListParagraph"/>
        <w:numPr>
          <w:ilvl w:val="0"/>
          <w:numId w:val="27"/>
        </w:numPr>
        <w:spacing w:before="120" w:after="120" w:line="240" w:lineRule="auto"/>
        <w:contextualSpacing w:val="0"/>
        <w:rPr>
          <w:rFonts w:eastAsia="Calibri"/>
        </w:rPr>
      </w:pPr>
      <w:r w:rsidRPr="00503208">
        <w:rPr>
          <w:rFonts w:eastAsia="Calibri"/>
        </w:rPr>
        <w:t>Specify team members responsible for completion of each treatment goal; and</w:t>
      </w:r>
    </w:p>
    <w:p w14:paraId="78863AB9" w14:textId="77777777" w:rsidR="008A447E" w:rsidRPr="00503208" w:rsidRDefault="009F68BF" w:rsidP="008A447E">
      <w:pPr>
        <w:pStyle w:val="ListParagraph"/>
        <w:numPr>
          <w:ilvl w:val="0"/>
          <w:numId w:val="27"/>
        </w:numPr>
        <w:spacing w:before="120" w:after="120" w:line="240" w:lineRule="auto"/>
        <w:contextualSpacing w:val="0"/>
        <w:rPr>
          <w:rFonts w:eastAsia="Calibri"/>
        </w:rPr>
      </w:pPr>
      <w:r w:rsidRPr="00503208">
        <w:rPr>
          <w:rFonts w:eastAsia="Calibri"/>
        </w:rPr>
        <w:t>Include a discharge plan and identify mechanisms for providing resources and tools for successful transition from services.</w:t>
      </w:r>
    </w:p>
    <w:p w14:paraId="43FB627E" w14:textId="788711CF" w:rsidR="009F68BF" w:rsidRPr="00503208" w:rsidRDefault="009F68BF" w:rsidP="00AC4E21">
      <w:pPr>
        <w:spacing w:before="120" w:after="120" w:line="240" w:lineRule="auto"/>
        <w:ind w:left="720"/>
        <w:rPr>
          <w:rFonts w:eastAsia="Calibri"/>
        </w:rPr>
      </w:pPr>
      <w:r w:rsidRPr="006C444C">
        <w:rPr>
          <w:rFonts w:eastAsia="Calibri"/>
        </w:rPr>
        <w:t>At minimum, the Network Service Provider shall review and revise the Master Plan of Care every three months thereafter until discharge,</w:t>
      </w:r>
      <w:r w:rsidRPr="00503208">
        <w:rPr>
          <w:rFonts w:eastAsia="Calibri"/>
        </w:rPr>
        <w:t xml:space="preserve"> or more frequently as needed to address changes in circumstances impacting treatment and discharge planning. In each review, the Network Service Provider shall include active participation by the individual receiving services, and </w:t>
      </w:r>
      <w:r w:rsidR="00310143" w:rsidRPr="00503208">
        <w:rPr>
          <w:rFonts w:eastAsia="Calibri"/>
        </w:rPr>
        <w:t>their</w:t>
      </w:r>
      <w:r w:rsidRPr="006C444C">
        <w:rPr>
          <w:rFonts w:eastAsia="Calibri"/>
        </w:rPr>
        <w:t xml:space="preserve"> family, caregivers, guardians, and other key entities serving the individual and natural supports, as appropriate.   </w:t>
      </w:r>
    </w:p>
    <w:p w14:paraId="1DFE4C2D" w14:textId="77777777" w:rsidR="009F68BF" w:rsidRPr="00503208" w:rsidRDefault="009F68BF" w:rsidP="009F68BF">
      <w:pPr>
        <w:spacing w:before="120" w:after="120" w:line="240" w:lineRule="auto"/>
        <w:rPr>
          <w:rFonts w:eastAsia="Calibri"/>
          <w:b/>
          <w:i/>
        </w:rPr>
      </w:pPr>
    </w:p>
    <w:p w14:paraId="3FBD2101" w14:textId="77777777" w:rsidR="009F68BF" w:rsidRPr="00503208" w:rsidRDefault="009F68BF" w:rsidP="009F68BF">
      <w:pPr>
        <w:keepNext/>
        <w:spacing w:before="120" w:after="120" w:line="240" w:lineRule="auto"/>
        <w:ind w:left="180"/>
        <w:rPr>
          <w:rFonts w:eastAsia="Calibri"/>
          <w:b/>
        </w:rPr>
      </w:pPr>
      <w:r w:rsidRPr="00503208">
        <w:rPr>
          <w:rFonts w:eastAsia="Calibri"/>
          <w:b/>
        </w:rPr>
        <w:t xml:space="preserve">Best Practice Considerations: Developing a Plan of Care </w:t>
      </w:r>
    </w:p>
    <w:p w14:paraId="55A80837" w14:textId="77777777" w:rsidR="009F68BF" w:rsidRPr="00503208" w:rsidRDefault="009F68BF" w:rsidP="00AC4E21">
      <w:pPr>
        <w:keepNext/>
        <w:numPr>
          <w:ilvl w:val="6"/>
          <w:numId w:val="16"/>
        </w:numPr>
        <w:tabs>
          <w:tab w:val="clear" w:pos="2520"/>
          <w:tab w:val="left" w:pos="810"/>
        </w:tabs>
        <w:spacing w:before="120" w:after="120" w:line="240" w:lineRule="auto"/>
        <w:ind w:left="806" w:hanging="446"/>
        <w:rPr>
          <w:rFonts w:eastAsia="Calibri" w:cs="Times New Roman"/>
          <w:bCs/>
        </w:rPr>
      </w:pPr>
      <w:r w:rsidRPr="00503208">
        <w:rPr>
          <w:rFonts w:eastAsia="Calibri" w:cs="Times New Roman"/>
          <w:bCs/>
        </w:rPr>
        <w:t>The Wraparound Approach in Systems of Care</w:t>
      </w:r>
    </w:p>
    <w:p w14:paraId="2A50128E" w14:textId="244BA009" w:rsidR="009F68BF" w:rsidRDefault="00000000" w:rsidP="009F68BF">
      <w:pPr>
        <w:spacing w:before="120" w:after="120" w:line="240" w:lineRule="auto"/>
        <w:ind w:left="810"/>
        <w:rPr>
          <w:rFonts w:eastAsia="Calibri"/>
          <w:color w:val="0000FF"/>
          <w:u w:val="single"/>
        </w:rPr>
      </w:pPr>
      <w:hyperlink r:id="rId33" w:history="1">
        <w:r w:rsidR="009F68BF" w:rsidRPr="00503208">
          <w:rPr>
            <w:rFonts w:eastAsia="Calibri"/>
            <w:color w:val="0000FF"/>
            <w:u w:val="single"/>
          </w:rPr>
          <w:t>http://www.oregon.gov/oha/amh/wraparound/docs/wraparound-approach-soc.pdf</w:t>
        </w:r>
      </w:hyperlink>
    </w:p>
    <w:p w14:paraId="70699A89" w14:textId="4FE033B4" w:rsidR="00085550" w:rsidRPr="00503208" w:rsidRDefault="009F68BF" w:rsidP="00276B5D">
      <w:pPr>
        <w:numPr>
          <w:ilvl w:val="6"/>
          <w:numId w:val="16"/>
        </w:numPr>
        <w:tabs>
          <w:tab w:val="clear" w:pos="2520"/>
          <w:tab w:val="left" w:pos="810"/>
        </w:tabs>
        <w:spacing w:before="120" w:after="120" w:line="240" w:lineRule="auto"/>
        <w:ind w:left="806" w:hanging="446"/>
        <w:rPr>
          <w:rFonts w:eastAsia="Calibri" w:cs="Times New Roman"/>
          <w:bCs/>
        </w:rPr>
      </w:pPr>
      <w:r w:rsidRPr="00503208">
        <w:rPr>
          <w:rFonts w:eastAsia="Calibri" w:cs="Times New Roman"/>
          <w:bCs/>
        </w:rPr>
        <w:t>Florida Wraparound model and toolkits available for providers and Managing Entities</w:t>
      </w:r>
    </w:p>
    <w:p w14:paraId="1D756EE9" w14:textId="0926ED77" w:rsidR="000806F9" w:rsidRPr="00503208" w:rsidRDefault="00000000" w:rsidP="00276B5D">
      <w:pPr>
        <w:tabs>
          <w:tab w:val="left" w:pos="810"/>
        </w:tabs>
        <w:spacing w:before="120" w:after="120" w:line="240" w:lineRule="auto"/>
        <w:ind w:left="806"/>
        <w:rPr>
          <w:rFonts w:eastAsia="Calibri" w:cs="Times New Roman"/>
        </w:rPr>
      </w:pPr>
      <w:hyperlink r:id="rId34" w:history="1">
        <w:r w:rsidR="00085550" w:rsidRPr="00AF647F">
          <w:rPr>
            <w:rStyle w:val="Hyperlink"/>
            <w:rFonts w:eastAsia="Calibri" w:cs="Times New Roman"/>
          </w:rPr>
          <w:t>http://www.socflorida.com/wraparound.html</w:t>
        </w:r>
      </w:hyperlink>
      <w:r w:rsidR="00F67ACC" w:rsidRPr="00503208">
        <w:rPr>
          <w:rFonts w:eastAsia="Calibri" w:cs="Times New Roman"/>
        </w:rPr>
        <w:t xml:space="preserve"> </w:t>
      </w:r>
      <w:r w:rsidR="009F68BF" w:rsidRPr="00AF647F">
        <w:rPr>
          <w:rFonts w:eastAsia="Calibri" w:cs="Times New Roman"/>
        </w:rPr>
        <w:t xml:space="preserve">   </w:t>
      </w:r>
    </w:p>
    <w:p w14:paraId="3BC8850A" w14:textId="1DD07A05" w:rsidR="00085550" w:rsidRPr="00503208" w:rsidRDefault="009F68BF" w:rsidP="00276B5D">
      <w:pPr>
        <w:numPr>
          <w:ilvl w:val="6"/>
          <w:numId w:val="16"/>
        </w:numPr>
        <w:tabs>
          <w:tab w:val="clear" w:pos="2520"/>
          <w:tab w:val="left" w:pos="810"/>
        </w:tabs>
        <w:spacing w:before="120" w:after="120" w:line="240" w:lineRule="auto"/>
        <w:ind w:left="810" w:hanging="446"/>
        <w:rPr>
          <w:rFonts w:eastAsia="Calibri"/>
        </w:rPr>
      </w:pPr>
      <w:r w:rsidRPr="00503208">
        <w:rPr>
          <w:rFonts w:eastAsia="Calibri"/>
        </w:rPr>
        <w:t>Achieve My Plan (AMP): Youth participation in planning – provides tools, tip sheets for professionals and youth</w:t>
      </w:r>
      <w:r w:rsidR="000806F9" w:rsidRPr="00503208">
        <w:rPr>
          <w:rFonts w:eastAsia="Calibri"/>
        </w:rPr>
        <w:t xml:space="preserve"> </w:t>
      </w:r>
    </w:p>
    <w:p w14:paraId="022ABCBC" w14:textId="5921885F" w:rsidR="000806F9" w:rsidRPr="00AC4E21" w:rsidRDefault="00422353" w:rsidP="00276B5D">
      <w:pPr>
        <w:tabs>
          <w:tab w:val="left" w:pos="810"/>
        </w:tabs>
        <w:spacing w:before="120" w:after="120" w:line="240" w:lineRule="auto"/>
        <w:ind w:left="810"/>
        <w:rPr>
          <w:rFonts w:eastAsia="Calibri" w:cs="Times New Roman"/>
          <w:color w:val="0000FF"/>
          <w:u w:val="single"/>
        </w:rPr>
      </w:pPr>
      <w:r w:rsidRPr="00503208">
        <w:rPr>
          <w:rFonts w:eastAsia="Calibri"/>
          <w:color w:val="0000FF"/>
          <w:u w:val="single"/>
        </w:rPr>
        <w:t>https://achievemyplan.pdx.edu/</w:t>
      </w:r>
      <w:r w:rsidR="009F68BF" w:rsidRPr="00AC4E21">
        <w:rPr>
          <w:rFonts w:eastAsia="Calibri" w:cs="Times New Roman"/>
          <w:color w:val="0000FF"/>
          <w:u w:val="single"/>
        </w:rPr>
        <w:t xml:space="preserve">  </w:t>
      </w:r>
    </w:p>
    <w:p w14:paraId="6D8B1808" w14:textId="4EB2F60C" w:rsidR="00085550" w:rsidRPr="00503208" w:rsidRDefault="009F68BF" w:rsidP="00276B5D">
      <w:pPr>
        <w:numPr>
          <w:ilvl w:val="6"/>
          <w:numId w:val="16"/>
        </w:numPr>
        <w:tabs>
          <w:tab w:val="clear" w:pos="2520"/>
          <w:tab w:val="left" w:pos="810"/>
        </w:tabs>
        <w:spacing w:before="120" w:after="120" w:line="240" w:lineRule="auto"/>
        <w:ind w:left="810" w:hanging="446"/>
        <w:rPr>
          <w:rFonts w:eastAsia="Calibri"/>
        </w:rPr>
      </w:pPr>
      <w:r w:rsidRPr="00503208">
        <w:rPr>
          <w:rFonts w:eastAsia="Calibri"/>
        </w:rPr>
        <w:t xml:space="preserve">Journal of Child and Family Studies (May 2017): Increasing Youth Participation in </w:t>
      </w:r>
      <w:r w:rsidRPr="00AF647F">
        <w:rPr>
          <w:rFonts w:eastAsia="Calibri"/>
        </w:rPr>
        <w:t>Team-Based Treatment Planning: The Achieve My Plan Enhancement for Wraparound:</w:t>
      </w:r>
    </w:p>
    <w:p w14:paraId="447D0E3D" w14:textId="6E1294D3" w:rsidR="00085550" w:rsidRPr="00AC4E21" w:rsidRDefault="00000000" w:rsidP="00276B5D">
      <w:pPr>
        <w:tabs>
          <w:tab w:val="left" w:pos="810"/>
        </w:tabs>
        <w:spacing w:before="120" w:after="120" w:line="240" w:lineRule="auto"/>
        <w:ind w:left="810"/>
        <w:rPr>
          <w:rFonts w:asciiTheme="minorHAnsi" w:hAnsiTheme="minorHAnsi" w:cstheme="minorBidi"/>
        </w:rPr>
      </w:pPr>
      <w:hyperlink r:id="rId35" w:history="1">
        <w:r w:rsidR="00085550" w:rsidRPr="00AF647F">
          <w:rPr>
            <w:rStyle w:val="Hyperlink"/>
            <w:rFonts w:eastAsia="Calibri" w:cs="Times New Roman"/>
          </w:rPr>
          <w:t>https://www.pathwaysrtc.pdx.edu/pdf/pbJCFS-Walker-AMP-Enhancement-for-Wraparound-05-2017.pdf</w:t>
        </w:r>
      </w:hyperlink>
      <w:r w:rsidR="00085550" w:rsidRPr="00503208">
        <w:rPr>
          <w:rFonts w:eastAsia="Calibri" w:cs="Times New Roman"/>
        </w:rPr>
        <w:t xml:space="preserve"> </w:t>
      </w:r>
    </w:p>
    <w:p w14:paraId="0003D405" w14:textId="77777777" w:rsidR="009D3BCD" w:rsidRDefault="009F68BF" w:rsidP="009D3BCD">
      <w:pPr>
        <w:keepNext/>
        <w:numPr>
          <w:ilvl w:val="6"/>
          <w:numId w:val="16"/>
        </w:numPr>
        <w:tabs>
          <w:tab w:val="clear" w:pos="2520"/>
          <w:tab w:val="left" w:pos="810"/>
        </w:tabs>
        <w:spacing w:before="120" w:after="120" w:line="240" w:lineRule="auto"/>
        <w:ind w:left="806" w:hanging="446"/>
        <w:rPr>
          <w:rFonts w:eastAsia="Calibri" w:cs="Times New Roman"/>
        </w:rPr>
      </w:pPr>
      <w:r w:rsidRPr="00503208">
        <w:rPr>
          <w:rFonts w:eastAsia="Calibri"/>
        </w:rPr>
        <w:t>Community-based Approaches for Supporting Positive Development in Youth and Young Adults: RTC Pathways</w:t>
      </w:r>
      <w:r w:rsidR="00071673">
        <w:rPr>
          <w:rFonts w:eastAsia="Calibri"/>
        </w:rPr>
        <w:t xml:space="preserve"> </w:t>
      </w:r>
    </w:p>
    <w:p w14:paraId="711D3045" w14:textId="684A2895" w:rsidR="009D3BCD" w:rsidRPr="00B10D68" w:rsidRDefault="009D3BCD" w:rsidP="00B10D68">
      <w:pPr>
        <w:keepNext/>
        <w:tabs>
          <w:tab w:val="left" w:pos="810"/>
        </w:tabs>
        <w:spacing w:before="120" w:after="120" w:line="240" w:lineRule="auto"/>
        <w:ind w:left="806"/>
        <w:rPr>
          <w:rFonts w:eastAsia="Calibri" w:cs="Times New Roman"/>
        </w:rPr>
      </w:pPr>
      <w:r w:rsidRPr="00C510C1">
        <w:rPr>
          <w:rStyle w:val="Hyperlink"/>
          <w:rFonts w:eastAsia="Calibri" w:cs="Times New Roman"/>
        </w:rPr>
        <w:t>https://pathwaysrtc.pdx.edu/pdf/pbCmtyBasedApproaches09-2011.pdf</w:t>
      </w:r>
    </w:p>
    <w:p w14:paraId="2ECCAD05" w14:textId="77777777" w:rsidR="00276B5D" w:rsidRDefault="00276B5D" w:rsidP="009F68BF">
      <w:pPr>
        <w:keepNext/>
        <w:spacing w:before="120" w:after="120" w:line="240" w:lineRule="auto"/>
        <w:ind w:left="360" w:hanging="360"/>
        <w:outlineLvl w:val="0"/>
        <w:rPr>
          <w:rFonts w:eastAsia="Times New Roman"/>
          <w:b/>
          <w:bCs/>
          <w:kern w:val="32"/>
          <w:lang w:val="x-none" w:eastAsia="x-none"/>
        </w:rPr>
      </w:pPr>
    </w:p>
    <w:p w14:paraId="496E2C18" w14:textId="23271E93" w:rsidR="009F68BF" w:rsidRPr="00AF647F" w:rsidRDefault="009F68BF" w:rsidP="009F68BF">
      <w:pPr>
        <w:keepNext/>
        <w:spacing w:before="120" w:after="120" w:line="240" w:lineRule="auto"/>
        <w:ind w:left="360" w:hanging="360"/>
        <w:outlineLvl w:val="0"/>
        <w:rPr>
          <w:rFonts w:eastAsia="Times New Roman"/>
          <w:b/>
          <w:bCs/>
          <w:kern w:val="32"/>
          <w:sz w:val="28"/>
          <w:szCs w:val="28"/>
          <w:lang w:val="x-none" w:eastAsia="x-none"/>
        </w:rPr>
      </w:pPr>
      <w:r w:rsidRPr="00503208">
        <w:rPr>
          <w:rFonts w:eastAsia="Times New Roman"/>
          <w:b/>
          <w:bCs/>
          <w:kern w:val="32"/>
          <w:lang w:val="x-none" w:eastAsia="x-none"/>
        </w:rPr>
        <w:t xml:space="preserve">Services and Supports </w:t>
      </w:r>
    </w:p>
    <w:p w14:paraId="229E73A8" w14:textId="77777777" w:rsidR="009F68BF" w:rsidRPr="00503208" w:rsidRDefault="009F68BF" w:rsidP="009F68BF">
      <w:pPr>
        <w:spacing w:before="120" w:after="120" w:line="240" w:lineRule="auto"/>
        <w:rPr>
          <w:rFonts w:eastAsia="Calibri"/>
        </w:rPr>
      </w:pPr>
      <w:r w:rsidRPr="00503208">
        <w:rPr>
          <w:rFonts w:eastAsia="Calibri"/>
        </w:rPr>
        <w:t>The mix of services and supports provided should be dictated by individual needs and strengths, serve to strengthen their family, and provide older adolescents with supports and skills necessary in preparation for coping with life as an adult.</w:t>
      </w:r>
      <w:r w:rsidRPr="00503208">
        <w:rPr>
          <w:rFonts w:eastAsia="Calibri"/>
          <w:vertAlign w:val="superscript"/>
        </w:rPr>
        <w:t xml:space="preserve"> </w:t>
      </w:r>
      <w:r w:rsidRPr="00503208">
        <w:rPr>
          <w:rFonts w:eastAsia="Calibri"/>
          <w:vertAlign w:val="superscript"/>
        </w:rPr>
        <w:footnoteReference w:id="3"/>
      </w:r>
      <w:r w:rsidRPr="00503208">
        <w:rPr>
          <w:rFonts w:eastAsia="Calibri"/>
        </w:rPr>
        <w:t xml:space="preserve">  Services</w:t>
      </w:r>
      <w:r w:rsidRPr="00AF647F">
        <w:rPr>
          <w:rFonts w:eastAsia="Calibri"/>
        </w:rPr>
        <w:t xml:space="preserve"> and supports and the manner of service provision should be developmentally appropriate for the individual. For older youth, services and supports may include supported employment and vocation certification, independent living skills training, and peer sup</w:t>
      </w:r>
      <w:r w:rsidRPr="00503208">
        <w:rPr>
          <w:rFonts w:eastAsia="Calibri"/>
        </w:rPr>
        <w:t xml:space="preserve">port services to assist in building social connections and learning new skills. It is important to discuss the roles and responsibilities of the CAT team members with the individual and family to ensure they understand the roles and responsibilities of each. This is especially important to clarify the role of the peer or mentor, as this person may promote social connectedness and assist in the development of a support network of friends outside of the CAT program. </w:t>
      </w:r>
    </w:p>
    <w:p w14:paraId="33C7ACD4" w14:textId="67F68F2E" w:rsidR="009F68BF" w:rsidRPr="00AF647F" w:rsidRDefault="009F68BF" w:rsidP="009F68BF">
      <w:pPr>
        <w:spacing w:before="120" w:after="120" w:line="240" w:lineRule="auto"/>
        <w:rPr>
          <w:rFonts w:eastAsia="Calibri"/>
        </w:rPr>
      </w:pPr>
      <w:r w:rsidRPr="00503208">
        <w:rPr>
          <w:rFonts w:eastAsia="Calibri"/>
        </w:rPr>
        <w:t>Network Service Providers shall offer an array of formal treatment interventions and informal supports provided in the home or other community locations convenient and beneficial to the individual and family. Network Service Providers shall assist the individual and family to develop connections to natural supports within their own network of associates, such as friends and neighbors, through connections with community, service and religious organizations, and participation in clubs and other civic activities. Natural supports ease the transition from formal services and provide ongoing support after discharge.</w:t>
      </w:r>
      <w:r w:rsidRPr="00503208">
        <w:rPr>
          <w:rFonts w:eastAsia="Calibri"/>
          <w:vertAlign w:val="superscript"/>
        </w:rPr>
        <w:footnoteReference w:id="4"/>
      </w:r>
      <w:r w:rsidRPr="00503208">
        <w:rPr>
          <w:rFonts w:eastAsia="Calibri"/>
        </w:rPr>
        <w:t xml:space="preserve"> </w:t>
      </w:r>
    </w:p>
    <w:p w14:paraId="0E3E0EB8" w14:textId="425FAD0E" w:rsidR="009F68BF" w:rsidRPr="00503208" w:rsidRDefault="009F68BF" w:rsidP="009F68BF">
      <w:pPr>
        <w:spacing w:before="120" w:after="120" w:line="240" w:lineRule="auto"/>
        <w:rPr>
          <w:rFonts w:eastAsia="Calibri"/>
        </w:rPr>
      </w:pPr>
      <w:r w:rsidRPr="00503208">
        <w:rPr>
          <w:rFonts w:eastAsia="Calibri"/>
        </w:rPr>
        <w:t xml:space="preserve">Formal treatment services </w:t>
      </w:r>
      <w:r w:rsidR="002C22B9" w:rsidRPr="00503208">
        <w:rPr>
          <w:rFonts w:eastAsia="Calibri"/>
        </w:rPr>
        <w:t xml:space="preserve">shall </w:t>
      </w:r>
      <w:r w:rsidRPr="00503208">
        <w:rPr>
          <w:rFonts w:eastAsia="Calibri"/>
        </w:rPr>
        <w:t xml:space="preserve">include evidenced-based practices appropriate to the circumstances of the young person and their family. Network Service Providers shall leverage resources and opportunities to implement evidenced-based practices with fidelity, which may include partnering with other CAT teams or organizations in the local system of care. </w:t>
      </w:r>
    </w:p>
    <w:p w14:paraId="7DC76A2E" w14:textId="3570A468" w:rsidR="009F68BF" w:rsidRPr="00503208" w:rsidRDefault="009F68BF" w:rsidP="009F68BF">
      <w:pPr>
        <w:spacing w:before="120" w:after="120" w:line="240" w:lineRule="auto"/>
        <w:rPr>
          <w:rFonts w:eastAsia="Calibri"/>
        </w:rPr>
      </w:pPr>
      <w:r w:rsidRPr="00503208">
        <w:rPr>
          <w:rFonts w:eastAsia="Calibri"/>
        </w:rPr>
        <w:t xml:space="preserve">Support services and natural supports are </w:t>
      </w:r>
      <w:r w:rsidRPr="00503208">
        <w:rPr>
          <w:rFonts w:eastAsia="Calibri"/>
          <w:color w:val="000000"/>
        </w:rPr>
        <w:t>interventions developed on an individualized basis</w:t>
      </w:r>
      <w:r w:rsidRPr="00503208">
        <w:rPr>
          <w:rFonts w:eastAsia="Calibri"/>
        </w:rPr>
        <w:t xml:space="preserve"> and tailored to address the individual’s and family’s unique needs, strengths, and preferences. Support services may include but are not limited to: Family Support Specialists; participation in recreational activities; youth development and leadership programs; assistance in meeting and problem-solving basic needs that interfere with attaining treatment goals; and independent living skills training. </w:t>
      </w:r>
    </w:p>
    <w:p w14:paraId="66414F89" w14:textId="77777777" w:rsidR="009F68BF" w:rsidRPr="00503208" w:rsidRDefault="009F68BF" w:rsidP="009F68BF">
      <w:pPr>
        <w:spacing w:before="120" w:after="120" w:line="240" w:lineRule="auto"/>
        <w:rPr>
          <w:rFonts w:eastAsia="Calibri"/>
        </w:rPr>
      </w:pPr>
    </w:p>
    <w:p w14:paraId="7295191A" w14:textId="77777777" w:rsidR="009F68BF" w:rsidRPr="00503208" w:rsidRDefault="009F68BF" w:rsidP="009F68BF">
      <w:pPr>
        <w:keepNext/>
        <w:spacing w:before="120" w:after="120" w:line="240" w:lineRule="auto"/>
        <w:rPr>
          <w:rFonts w:eastAsia="Calibri"/>
          <w:b/>
        </w:rPr>
      </w:pPr>
      <w:r w:rsidRPr="00503208">
        <w:rPr>
          <w:rFonts w:eastAsia="Calibri"/>
          <w:b/>
        </w:rPr>
        <w:t>Best Practice Considerations:</w:t>
      </w:r>
    </w:p>
    <w:p w14:paraId="5CF0EE95" w14:textId="77777777" w:rsidR="009F68BF" w:rsidRPr="00503208" w:rsidRDefault="009F68BF" w:rsidP="00F67ACC">
      <w:pPr>
        <w:keepNext/>
        <w:numPr>
          <w:ilvl w:val="6"/>
          <w:numId w:val="21"/>
        </w:numPr>
        <w:tabs>
          <w:tab w:val="left" w:pos="810"/>
        </w:tabs>
        <w:spacing w:before="120" w:after="120" w:line="240" w:lineRule="auto"/>
        <w:ind w:left="806" w:hanging="450"/>
        <w:rPr>
          <w:rFonts w:eastAsia="Calibri"/>
        </w:rPr>
      </w:pPr>
      <w:r w:rsidRPr="00503208">
        <w:rPr>
          <w:rFonts w:eastAsia="Calibri"/>
        </w:rPr>
        <w:t xml:space="preserve">Pathways Transition Training Collaborative (PTTC): Community of Practice Training: Provides training and TA materials for serving youth and young adults – Set of competencies; Transition Service Provider Competency Scale; On-line training modules focused on promoting positive pathways to adulthood. </w:t>
      </w:r>
    </w:p>
    <w:p w14:paraId="21FDB8F3" w14:textId="5B6F120E" w:rsidR="009F68BF" w:rsidRPr="00503208" w:rsidRDefault="00B02B28" w:rsidP="00F67ACC">
      <w:pPr>
        <w:spacing w:before="120" w:after="120" w:line="240" w:lineRule="auto"/>
        <w:ind w:left="806"/>
        <w:rPr>
          <w:rFonts w:eastAsia="Calibri"/>
          <w:color w:val="0000FF"/>
          <w:u w:val="single"/>
        </w:rPr>
      </w:pPr>
      <w:r w:rsidRPr="00503208">
        <w:rPr>
          <w:rFonts w:eastAsia="Calibri"/>
          <w:color w:val="0000FF"/>
          <w:u w:val="single"/>
        </w:rPr>
        <w:t>https://www.pathwaysrtc.pdx.edu/research-2009-2014#pttc</w:t>
      </w:r>
      <w:r w:rsidR="009F68BF" w:rsidRPr="00AC4E21">
        <w:rPr>
          <w:rFonts w:eastAsia="Calibri" w:cs="Times New Roman"/>
          <w:color w:val="0000FF"/>
          <w:u w:val="single"/>
        </w:rPr>
        <w:t xml:space="preserve">   </w:t>
      </w:r>
    </w:p>
    <w:p w14:paraId="1DAD0E8F" w14:textId="77777777" w:rsidR="009F68BF" w:rsidRPr="00503208" w:rsidRDefault="009F68BF" w:rsidP="00F67ACC">
      <w:pPr>
        <w:keepNext/>
        <w:numPr>
          <w:ilvl w:val="6"/>
          <w:numId w:val="21"/>
        </w:numPr>
        <w:tabs>
          <w:tab w:val="left" w:pos="810"/>
        </w:tabs>
        <w:spacing w:before="120" w:after="120" w:line="240" w:lineRule="auto"/>
        <w:ind w:left="806" w:hanging="450"/>
        <w:rPr>
          <w:rFonts w:eastAsia="Calibri"/>
        </w:rPr>
      </w:pPr>
      <w:r w:rsidRPr="00503208">
        <w:rPr>
          <w:rFonts w:eastAsia="Calibri"/>
        </w:rPr>
        <w:t xml:space="preserve">HHS: Office of Adolescent Health: Research, resources and training for providers, fact sheets, grant opportunities: </w:t>
      </w:r>
    </w:p>
    <w:p w14:paraId="131433FB" w14:textId="77777777" w:rsidR="009F68BF" w:rsidRPr="00AC4E21" w:rsidRDefault="00000000" w:rsidP="00F67ACC">
      <w:pPr>
        <w:spacing w:before="120" w:after="120" w:line="240" w:lineRule="auto"/>
        <w:ind w:left="806"/>
        <w:rPr>
          <w:rFonts w:eastAsia="Calibri" w:cs="Times New Roman"/>
          <w:color w:val="0000FF"/>
          <w:u w:val="single"/>
        </w:rPr>
      </w:pPr>
      <w:hyperlink r:id="rId36" w:history="1">
        <w:r w:rsidR="009F68BF" w:rsidRPr="00503208">
          <w:rPr>
            <w:rFonts w:eastAsia="Calibri"/>
            <w:color w:val="0000FF"/>
            <w:u w:val="single"/>
          </w:rPr>
          <w:t>https://www.hhs.gov/ash/oah/adolescent-development/mental-health/mental-health-disorders/index.html</w:t>
        </w:r>
      </w:hyperlink>
      <w:r w:rsidR="009F68BF" w:rsidRPr="00AC4E21">
        <w:rPr>
          <w:rFonts w:eastAsia="Calibri" w:cs="Times New Roman"/>
          <w:color w:val="0000FF"/>
          <w:u w:val="single"/>
        </w:rPr>
        <w:t xml:space="preserve"> </w:t>
      </w:r>
    </w:p>
    <w:p w14:paraId="091AE839" w14:textId="77777777" w:rsidR="009F68BF" w:rsidRPr="00AF647F" w:rsidRDefault="009F68BF" w:rsidP="00F67ACC">
      <w:pPr>
        <w:keepNext/>
        <w:numPr>
          <w:ilvl w:val="6"/>
          <w:numId w:val="21"/>
        </w:numPr>
        <w:tabs>
          <w:tab w:val="left" w:pos="810"/>
        </w:tabs>
        <w:spacing w:before="120" w:after="120" w:line="240" w:lineRule="auto"/>
        <w:ind w:left="806" w:hanging="450"/>
        <w:rPr>
          <w:rFonts w:eastAsia="Calibri"/>
        </w:rPr>
      </w:pPr>
      <w:r w:rsidRPr="00503208">
        <w:rPr>
          <w:rFonts w:eastAsia="Calibri"/>
        </w:rPr>
        <w:lastRenderedPageBreak/>
        <w:t>RTC Pathways -Youth Peer Support</w:t>
      </w:r>
    </w:p>
    <w:p w14:paraId="684B837C" w14:textId="05CA76A3" w:rsidR="009F68BF" w:rsidRPr="00AF647F" w:rsidRDefault="00641E07" w:rsidP="00F67ACC">
      <w:pPr>
        <w:spacing w:before="120" w:after="120" w:line="240" w:lineRule="auto"/>
        <w:ind w:left="806"/>
        <w:rPr>
          <w:rStyle w:val="Hyperlink"/>
          <w:rFonts w:eastAsia="Calibri" w:cs="Times New Roman"/>
        </w:rPr>
      </w:pPr>
      <w:r w:rsidRPr="00AF647F">
        <w:rPr>
          <w:rFonts w:eastAsia="Calibri" w:cs="Times New Roman"/>
          <w:color w:val="0000FF"/>
          <w:u w:val="single"/>
        </w:rPr>
        <w:fldChar w:fldCharType="begin"/>
      </w:r>
      <w:r w:rsidRPr="00503208">
        <w:rPr>
          <w:rFonts w:eastAsia="Calibri" w:cs="Times New Roman"/>
          <w:color w:val="0000FF"/>
          <w:u w:val="single"/>
        </w:rPr>
        <w:instrText xml:space="preserve"> HYPERLINK "https://www.pathwaysrtc.pdx.edu/pdf/proj-5-AMP-what-is-peer-support.pdf" </w:instrText>
      </w:r>
      <w:r w:rsidRPr="00AF647F">
        <w:rPr>
          <w:rFonts w:eastAsia="Calibri" w:cs="Times New Roman"/>
          <w:color w:val="0000FF"/>
          <w:u w:val="single"/>
        </w:rPr>
      </w:r>
      <w:r w:rsidRPr="00AF647F">
        <w:rPr>
          <w:rFonts w:eastAsia="Calibri" w:cs="Times New Roman"/>
          <w:color w:val="0000FF"/>
          <w:u w:val="single"/>
        </w:rPr>
        <w:fldChar w:fldCharType="separate"/>
      </w:r>
      <w:r w:rsidR="009F68BF" w:rsidRPr="00AF647F">
        <w:rPr>
          <w:rStyle w:val="Hyperlink"/>
          <w:rFonts w:eastAsia="Calibri" w:cs="Times New Roman"/>
        </w:rPr>
        <w:t>https://www.pathwaysrtc.pdx.edu/pdf/proj-5-AMP-what-is-peer-support.pdf</w:t>
      </w:r>
    </w:p>
    <w:p w14:paraId="015BB6B7" w14:textId="7D165475" w:rsidR="009F68BF" w:rsidRPr="00503208" w:rsidRDefault="00641E07" w:rsidP="00276B5D">
      <w:pPr>
        <w:spacing w:before="120" w:after="120" w:line="240" w:lineRule="auto"/>
        <w:rPr>
          <w:rFonts w:eastAsia="Times New Roman"/>
          <w:b/>
          <w:bCs/>
          <w:kern w:val="32"/>
          <w:sz w:val="28"/>
          <w:szCs w:val="28"/>
          <w:lang w:val="x-none" w:eastAsia="x-none"/>
        </w:rPr>
      </w:pPr>
      <w:r w:rsidRPr="00AF647F">
        <w:rPr>
          <w:rFonts w:eastAsia="Calibri" w:cs="Times New Roman"/>
          <w:color w:val="0000FF"/>
          <w:u w:val="single"/>
        </w:rPr>
        <w:fldChar w:fldCharType="end"/>
      </w:r>
      <w:r w:rsidR="009F68BF" w:rsidRPr="00503208">
        <w:rPr>
          <w:rFonts w:eastAsia="Times New Roman"/>
          <w:b/>
          <w:bCs/>
          <w:kern w:val="32"/>
          <w:lang w:val="x-none" w:eastAsia="x-none"/>
        </w:rPr>
        <w:t>Discharge</w:t>
      </w:r>
    </w:p>
    <w:p w14:paraId="3F74082B" w14:textId="18909A5A" w:rsidR="009F68BF" w:rsidRPr="00503208" w:rsidRDefault="009F68BF" w:rsidP="003154C4">
      <w:pPr>
        <w:spacing w:before="120" w:after="120" w:line="240" w:lineRule="auto"/>
        <w:rPr>
          <w:rFonts w:eastAsia="Calibri"/>
        </w:rPr>
      </w:pPr>
      <w:r w:rsidRPr="00503208">
        <w:rPr>
          <w:rFonts w:eastAsia="Calibri"/>
        </w:rPr>
        <w:t xml:space="preserve">As part of the discharge planning process, CAT teams assist in identification of additional resources that help individuals and families maintain progress made in treatment. Throughout treatment, the Network Service Provider </w:t>
      </w:r>
      <w:r w:rsidR="002C22B9" w:rsidRPr="00503208">
        <w:rPr>
          <w:rFonts w:eastAsia="Calibri"/>
        </w:rPr>
        <w:t xml:space="preserve">shall </w:t>
      </w:r>
      <w:r w:rsidRPr="00503208">
        <w:rPr>
          <w:rFonts w:eastAsia="Calibri"/>
        </w:rPr>
        <w:t xml:space="preserve">focus on successful transition from services. </w:t>
      </w:r>
      <w:r w:rsidRPr="00503208">
        <w:rPr>
          <w:rFonts w:eastAsia="Calibri"/>
          <w:bCs/>
          <w:color w:val="000000"/>
        </w:rPr>
        <w:t xml:space="preserve">As the individual moves into the discharge phase of treatment, the CAT </w:t>
      </w:r>
      <w:r w:rsidR="004903F9" w:rsidRPr="00503208">
        <w:rPr>
          <w:rFonts w:eastAsia="Calibri"/>
          <w:bCs/>
          <w:color w:val="000000"/>
        </w:rPr>
        <w:t>t</w:t>
      </w:r>
      <w:r w:rsidRPr="00503208">
        <w:rPr>
          <w:rFonts w:eastAsia="Calibri"/>
          <w:bCs/>
          <w:color w:val="000000"/>
        </w:rPr>
        <w:t>eam may determine the need to modify the service array or frequency of services to ease transition to less intensive services and supports.</w:t>
      </w:r>
      <w:r w:rsidR="003154C4" w:rsidRPr="00503208">
        <w:rPr>
          <w:rFonts w:eastAsia="Calibri"/>
          <w:bCs/>
          <w:color w:val="000000"/>
        </w:rPr>
        <w:t xml:space="preserve"> </w:t>
      </w:r>
      <w:bookmarkStart w:id="5" w:name="_Hlk109909385"/>
      <w:r w:rsidR="00F60F6F">
        <w:rPr>
          <w:rFonts w:eastAsia="Calibri"/>
          <w:bCs/>
          <w:color w:val="000000"/>
        </w:rPr>
        <w:t xml:space="preserve">At least 30 days prior to anticipated discharge from CAT services the </w:t>
      </w:r>
      <w:r w:rsidR="00245B20">
        <w:rPr>
          <w:rFonts w:eastAsia="Calibri"/>
          <w:bCs/>
          <w:color w:val="000000"/>
        </w:rPr>
        <w:t>Network Service provider shall make</w:t>
      </w:r>
      <w:r w:rsidR="00B555F9">
        <w:rPr>
          <w:rFonts w:eastAsia="Calibri"/>
          <w:bCs/>
          <w:color w:val="000000"/>
        </w:rPr>
        <w:t xml:space="preserve"> </w:t>
      </w:r>
      <w:r w:rsidR="002F2B7F">
        <w:rPr>
          <w:rFonts w:eastAsia="Calibri"/>
          <w:bCs/>
          <w:color w:val="000000"/>
        </w:rPr>
        <w:t>all appropriate follow up care appointments</w:t>
      </w:r>
      <w:r w:rsidR="00444A71">
        <w:rPr>
          <w:rFonts w:eastAsia="Calibri"/>
          <w:bCs/>
          <w:color w:val="000000"/>
        </w:rPr>
        <w:t xml:space="preserve"> </w:t>
      </w:r>
      <w:r w:rsidR="006A2408">
        <w:rPr>
          <w:rFonts w:eastAsia="Calibri"/>
          <w:bCs/>
          <w:color w:val="000000"/>
        </w:rPr>
        <w:t xml:space="preserve">for continuing </w:t>
      </w:r>
      <w:r w:rsidR="00724D1B">
        <w:rPr>
          <w:rFonts w:eastAsia="Calibri"/>
          <w:bCs/>
          <w:color w:val="000000"/>
        </w:rPr>
        <w:t xml:space="preserve">services </w:t>
      </w:r>
      <w:r w:rsidR="00106D82">
        <w:rPr>
          <w:rFonts w:eastAsia="Calibri"/>
          <w:bCs/>
          <w:color w:val="000000"/>
        </w:rPr>
        <w:t>to another level of care</w:t>
      </w:r>
      <w:r w:rsidR="003C6D99">
        <w:rPr>
          <w:rFonts w:eastAsia="Calibri"/>
          <w:bCs/>
          <w:color w:val="000000"/>
        </w:rPr>
        <w:t>, such as</w:t>
      </w:r>
      <w:r w:rsidR="008C79C3">
        <w:rPr>
          <w:rFonts w:eastAsia="Calibri"/>
          <w:bCs/>
          <w:color w:val="000000"/>
        </w:rPr>
        <w:t xml:space="preserve"> an</w:t>
      </w:r>
      <w:r w:rsidR="0019126D">
        <w:rPr>
          <w:rFonts w:eastAsia="Calibri"/>
          <w:bCs/>
          <w:color w:val="000000"/>
        </w:rPr>
        <w:t xml:space="preserve">other </w:t>
      </w:r>
      <w:r w:rsidR="008C79C3">
        <w:rPr>
          <w:rFonts w:eastAsia="Calibri"/>
          <w:bCs/>
          <w:color w:val="000000"/>
        </w:rPr>
        <w:t xml:space="preserve">CAT </w:t>
      </w:r>
      <w:r w:rsidR="0019126D">
        <w:rPr>
          <w:rFonts w:eastAsia="Calibri"/>
          <w:bCs/>
          <w:color w:val="000000"/>
        </w:rPr>
        <w:t>variation</w:t>
      </w:r>
      <w:r w:rsidR="008C79C3">
        <w:rPr>
          <w:rFonts w:eastAsia="Calibri"/>
          <w:bCs/>
          <w:color w:val="000000"/>
        </w:rPr>
        <w:t xml:space="preserve">, </w:t>
      </w:r>
      <w:r w:rsidR="00AC5399">
        <w:rPr>
          <w:rFonts w:eastAsia="Calibri"/>
          <w:bCs/>
          <w:color w:val="000000"/>
        </w:rPr>
        <w:t xml:space="preserve">outpatient </w:t>
      </w:r>
      <w:r w:rsidR="00FD7E0E">
        <w:rPr>
          <w:rFonts w:eastAsia="Calibri"/>
          <w:bCs/>
          <w:color w:val="000000"/>
        </w:rPr>
        <w:t>psychiatric or therapeutic</w:t>
      </w:r>
      <w:r w:rsidR="00AC5399">
        <w:rPr>
          <w:rFonts w:eastAsia="Calibri"/>
          <w:bCs/>
          <w:color w:val="000000"/>
        </w:rPr>
        <w:t xml:space="preserve"> services</w:t>
      </w:r>
      <w:r w:rsidR="00FD7E0E">
        <w:rPr>
          <w:rFonts w:eastAsia="Calibri"/>
          <w:bCs/>
          <w:color w:val="000000"/>
        </w:rPr>
        <w:t>, case management and other supportive services,</w:t>
      </w:r>
      <w:r w:rsidR="0068027F">
        <w:rPr>
          <w:rFonts w:eastAsia="Calibri"/>
          <w:bCs/>
          <w:color w:val="000000"/>
        </w:rPr>
        <w:t xml:space="preserve"> as appropriate</w:t>
      </w:r>
      <w:r w:rsidR="00FD7E0E">
        <w:rPr>
          <w:rFonts w:eastAsia="Calibri"/>
          <w:bCs/>
          <w:color w:val="000000"/>
        </w:rPr>
        <w:t>.</w:t>
      </w:r>
    </w:p>
    <w:bookmarkEnd w:id="5"/>
    <w:p w14:paraId="616A40F2" w14:textId="77777777" w:rsidR="009F68BF" w:rsidRPr="00503208" w:rsidRDefault="009F68BF" w:rsidP="009F68BF">
      <w:pPr>
        <w:spacing w:before="120" w:after="120" w:line="240" w:lineRule="auto"/>
        <w:rPr>
          <w:rFonts w:eastAsia="Calibri"/>
        </w:rPr>
      </w:pPr>
      <w:r w:rsidRPr="00503208">
        <w:rPr>
          <w:rFonts w:eastAsia="Calibri"/>
        </w:rPr>
        <w:t xml:space="preserve">Within seven calendar days of an individual’s discharge from services, the Provider shall complete a Discharge Summary containing the following items, at a minimum: </w:t>
      </w:r>
    </w:p>
    <w:p w14:paraId="444A7043" w14:textId="77777777" w:rsidR="009F68BF" w:rsidRPr="00503208" w:rsidRDefault="009F68BF" w:rsidP="009F68BF">
      <w:pPr>
        <w:numPr>
          <w:ilvl w:val="6"/>
          <w:numId w:val="13"/>
        </w:numPr>
        <w:spacing w:before="120" w:after="120" w:line="240" w:lineRule="auto"/>
        <w:ind w:left="810"/>
        <w:rPr>
          <w:rFonts w:eastAsia="Calibri"/>
        </w:rPr>
      </w:pPr>
      <w:r w:rsidRPr="00503208">
        <w:rPr>
          <w:rFonts w:eastAsia="Calibri"/>
        </w:rPr>
        <w:t>The reason for the discharge;</w:t>
      </w:r>
    </w:p>
    <w:p w14:paraId="76C186D7" w14:textId="77777777" w:rsidR="009F68BF" w:rsidRPr="00503208" w:rsidRDefault="009F68BF" w:rsidP="009F68BF">
      <w:pPr>
        <w:numPr>
          <w:ilvl w:val="6"/>
          <w:numId w:val="13"/>
        </w:numPr>
        <w:spacing w:before="120" w:after="120" w:line="240" w:lineRule="auto"/>
        <w:ind w:left="810"/>
        <w:rPr>
          <w:rFonts w:eastAsia="Calibri"/>
        </w:rPr>
      </w:pPr>
      <w:r w:rsidRPr="00503208">
        <w:rPr>
          <w:rFonts w:eastAsia="Calibri"/>
        </w:rPr>
        <w:t>A summary of CAT services and supports provided to the individual;</w:t>
      </w:r>
    </w:p>
    <w:p w14:paraId="795ED166" w14:textId="77777777" w:rsidR="009F68BF" w:rsidRPr="00503208" w:rsidRDefault="009F68BF" w:rsidP="009F68BF">
      <w:pPr>
        <w:numPr>
          <w:ilvl w:val="6"/>
          <w:numId w:val="13"/>
        </w:numPr>
        <w:spacing w:before="120" w:after="120" w:line="240" w:lineRule="auto"/>
        <w:ind w:left="810"/>
        <w:rPr>
          <w:rFonts w:eastAsia="Calibri"/>
        </w:rPr>
      </w:pPr>
      <w:r w:rsidRPr="00503208">
        <w:rPr>
          <w:rFonts w:eastAsia="Calibri"/>
        </w:rPr>
        <w:t xml:space="preserve">A summary of resource linkages or referrals made to other services or supports on behalf of the individual; and                                      </w:t>
      </w:r>
    </w:p>
    <w:p w14:paraId="62934C7B" w14:textId="4EFBD8FA" w:rsidR="009F68BF" w:rsidRPr="00503208" w:rsidRDefault="009F68BF" w:rsidP="00F67ACC">
      <w:pPr>
        <w:numPr>
          <w:ilvl w:val="6"/>
          <w:numId w:val="13"/>
        </w:numPr>
        <w:spacing w:before="120" w:after="120" w:line="240" w:lineRule="auto"/>
        <w:ind w:left="810"/>
        <w:rPr>
          <w:rFonts w:eastAsia="Calibri"/>
        </w:rPr>
      </w:pPr>
      <w:r w:rsidRPr="00503208">
        <w:rPr>
          <w:rFonts w:eastAsia="Calibri"/>
        </w:rPr>
        <w:t>A summary of the individual’s progress toward each treatment goal in the Master Plan of Care.</w:t>
      </w:r>
    </w:p>
    <w:p w14:paraId="0AB2B53C" w14:textId="77777777" w:rsidR="0020681E" w:rsidRPr="00503208" w:rsidRDefault="0020681E" w:rsidP="009F68BF">
      <w:pPr>
        <w:keepNext/>
        <w:spacing w:before="120" w:after="120" w:line="240" w:lineRule="auto"/>
        <w:ind w:left="360" w:hanging="360"/>
        <w:outlineLvl w:val="0"/>
        <w:rPr>
          <w:rFonts w:eastAsia="Times New Roman"/>
          <w:b/>
          <w:bCs/>
          <w:kern w:val="32"/>
          <w:lang w:val="x-none" w:eastAsia="x-none"/>
        </w:rPr>
      </w:pPr>
    </w:p>
    <w:p w14:paraId="47E9EA71" w14:textId="57EBC35D" w:rsidR="009F68BF" w:rsidRPr="00503208" w:rsidRDefault="009F68BF" w:rsidP="009F68BF">
      <w:pPr>
        <w:keepNext/>
        <w:spacing w:before="120" w:after="120" w:line="240" w:lineRule="auto"/>
        <w:ind w:left="360" w:hanging="360"/>
        <w:outlineLvl w:val="0"/>
        <w:rPr>
          <w:rFonts w:eastAsia="Times New Roman"/>
          <w:bCs/>
          <w:kern w:val="32"/>
          <w:sz w:val="28"/>
          <w:lang w:val="x-none" w:eastAsia="x-none"/>
        </w:rPr>
      </w:pPr>
      <w:r w:rsidRPr="00503208">
        <w:rPr>
          <w:rFonts w:eastAsia="Times New Roman"/>
          <w:b/>
          <w:bCs/>
          <w:kern w:val="32"/>
          <w:lang w:val="x-none" w:eastAsia="x-none"/>
        </w:rPr>
        <w:t>Incidental Expenses</w:t>
      </w:r>
    </w:p>
    <w:p w14:paraId="73D3D022" w14:textId="77777777" w:rsidR="009F68BF" w:rsidRPr="00503208" w:rsidRDefault="009F68BF" w:rsidP="009F68BF">
      <w:pPr>
        <w:spacing w:before="120" w:after="120" w:line="240" w:lineRule="auto"/>
        <w:rPr>
          <w:rFonts w:eastAsia="Calibri"/>
        </w:rPr>
      </w:pPr>
      <w:r w:rsidRPr="00503208">
        <w:rPr>
          <w:rFonts w:eastAsia="Calibri"/>
        </w:rPr>
        <w:t xml:space="preserve">Pursuant to chapter 65E-14.021, F.A.C., temporary expenses may be incurred to facilitate continuing treatment and community stabilization when no other resources are available. Allowable uses of incidental funds include transportation, childcare, housing assistance, clothing, educational services, vocational services, medical care, housing subsidies, pharmaceuticals, and other incidentals </w:t>
      </w:r>
      <w:r w:rsidRPr="00AC4E21">
        <w:rPr>
          <w:rFonts w:eastAsia="Calibri" w:cs="Times New Roman"/>
        </w:rPr>
        <w:t>that</w:t>
      </w:r>
      <w:r w:rsidRPr="00503208">
        <w:rPr>
          <w:rFonts w:eastAsia="Calibri" w:cs="Times New Roman"/>
        </w:rPr>
        <w:t xml:space="preserve"> can demonstrate support of individual’s treatment plan or other allowable uses</w:t>
      </w:r>
      <w:r w:rsidRPr="00503208">
        <w:rPr>
          <w:rFonts w:eastAsia="Calibri"/>
        </w:rPr>
        <w:t xml:space="preserve">. </w:t>
      </w:r>
    </w:p>
    <w:p w14:paraId="1FE49573" w14:textId="77777777" w:rsidR="009F68BF" w:rsidRPr="00503208" w:rsidRDefault="009F68BF" w:rsidP="009F68BF">
      <w:pPr>
        <w:spacing w:before="120" w:after="120" w:line="240" w:lineRule="auto"/>
        <w:rPr>
          <w:rFonts w:eastAsia="Calibri"/>
        </w:rPr>
      </w:pPr>
      <w:r w:rsidRPr="00503208">
        <w:rPr>
          <w:rFonts w:eastAsia="Calibri"/>
        </w:rPr>
        <w:t xml:space="preserve">Network Service Providers shall follow state purchasing guidelines and any established process for review and approval; however, Network Service Providers are encouraged to be creative in using these funds within the limits of what is allowable and to consult the Managing Entity regarding allowable purchases.  </w:t>
      </w:r>
    </w:p>
    <w:p w14:paraId="1F46223D" w14:textId="77777777" w:rsidR="009F68BF" w:rsidRPr="00503208" w:rsidRDefault="009F68BF" w:rsidP="009F68BF">
      <w:pPr>
        <w:spacing w:before="120" w:after="120" w:line="240" w:lineRule="auto"/>
        <w:rPr>
          <w:rFonts w:eastAsia="Calibri"/>
        </w:rPr>
      </w:pPr>
    </w:p>
    <w:p w14:paraId="609C403F" w14:textId="77777777" w:rsidR="009F68BF" w:rsidRPr="00503208" w:rsidRDefault="009F68BF" w:rsidP="009F68BF">
      <w:pPr>
        <w:keepNext/>
        <w:spacing w:before="120" w:after="120" w:line="240" w:lineRule="auto"/>
        <w:ind w:left="360" w:hanging="360"/>
        <w:outlineLvl w:val="0"/>
        <w:rPr>
          <w:rFonts w:eastAsia="Times New Roman"/>
          <w:b/>
          <w:bCs/>
          <w:kern w:val="32"/>
          <w:lang w:val="x-none" w:eastAsia="x-none"/>
        </w:rPr>
      </w:pPr>
      <w:r w:rsidRPr="00503208">
        <w:rPr>
          <w:rFonts w:eastAsia="Times New Roman"/>
          <w:b/>
          <w:bCs/>
          <w:kern w:val="32"/>
          <w:lang w:eastAsia="x-none"/>
        </w:rPr>
        <w:t>Third-Party Services</w:t>
      </w:r>
    </w:p>
    <w:p w14:paraId="655992AB" w14:textId="4D8E9D56" w:rsidR="009F68BF" w:rsidRPr="00503208" w:rsidRDefault="009F68BF" w:rsidP="009F68BF">
      <w:pPr>
        <w:autoSpaceDE w:val="0"/>
        <w:autoSpaceDN w:val="0"/>
        <w:adjustRightInd w:val="0"/>
        <w:spacing w:before="120" w:after="120" w:line="240" w:lineRule="auto"/>
        <w:rPr>
          <w:rFonts w:eastAsia="Calibri"/>
          <w:spacing w:val="-1"/>
        </w:rPr>
      </w:pPr>
      <w:r w:rsidRPr="00503208">
        <w:rPr>
          <w:rFonts w:eastAsia="Calibri"/>
          <w:spacing w:val="-1"/>
        </w:rPr>
        <w:t xml:space="preserve">Services provided by the core CAT Team staff and funded by CAT contract dollars cannot be billed to any third-party payers. Services provided outside of the core CAT Team staff may be billed to Medicaid or private insurance, to the extent allowable under these programs. If there is an imperative need to provide these services or supports sooner than later, the CAT team </w:t>
      </w:r>
      <w:r w:rsidR="00D43FDE">
        <w:rPr>
          <w:rFonts w:eastAsia="Calibri"/>
          <w:spacing w:val="-1"/>
        </w:rPr>
        <w:t>may</w:t>
      </w:r>
      <w:r w:rsidRPr="00503208">
        <w:rPr>
          <w:rFonts w:eastAsia="Calibri"/>
          <w:spacing w:val="-1"/>
        </w:rPr>
        <w:t xml:space="preserve"> use CAT funds to meet this need, while pursuing third-party billing. </w:t>
      </w:r>
    </w:p>
    <w:p w14:paraId="385C8589" w14:textId="0659C2C8" w:rsidR="009F68BF" w:rsidRPr="00503208" w:rsidRDefault="009F68BF" w:rsidP="009F68BF">
      <w:pPr>
        <w:autoSpaceDE w:val="0"/>
        <w:autoSpaceDN w:val="0"/>
        <w:adjustRightInd w:val="0"/>
        <w:spacing w:before="120" w:after="120" w:line="240" w:lineRule="auto"/>
        <w:rPr>
          <w:rFonts w:eastAsia="Calibri"/>
        </w:rPr>
      </w:pPr>
      <w:r w:rsidRPr="00503208">
        <w:rPr>
          <w:rFonts w:eastAsia="Calibri"/>
        </w:rPr>
        <w:t>If an individual requires interventions outside the scope of a team’s expertise, qualifications or licensure (e.</w:t>
      </w:r>
      <w:r w:rsidR="00BC481C">
        <w:rPr>
          <w:rFonts w:eastAsia="Calibri"/>
        </w:rPr>
        <w:t>g.</w:t>
      </w:r>
      <w:r w:rsidRPr="00AF647F">
        <w:rPr>
          <w:rFonts w:eastAsia="Calibri"/>
        </w:rPr>
        <w:t>, eating disorder treatment, behavior analysis, psychological testing, substance abuse treatment, etc.), the team may refer to</w:t>
      </w:r>
      <w:r w:rsidRPr="00503208">
        <w:rPr>
          <w:rFonts w:eastAsia="Calibri"/>
        </w:rPr>
        <w:t xml:space="preserve"> a qualified service provider. The CAT team shall work in concert with any referral providers, the individual and the family to integrate referral services into overall treatment and to monitor progress toward treatment goals</w:t>
      </w:r>
    </w:p>
    <w:p w14:paraId="507BA353" w14:textId="0245940C" w:rsidR="009F68BF" w:rsidRPr="00AF647F" w:rsidRDefault="009F68BF" w:rsidP="009F68BF">
      <w:pPr>
        <w:autoSpaceDE w:val="0"/>
        <w:autoSpaceDN w:val="0"/>
        <w:adjustRightInd w:val="0"/>
        <w:spacing w:before="120" w:after="120" w:line="240" w:lineRule="auto"/>
        <w:ind w:right="-360"/>
        <w:rPr>
          <w:rFonts w:eastAsia="Calibri"/>
        </w:rPr>
      </w:pPr>
      <w:r w:rsidRPr="00503208">
        <w:rPr>
          <w:rFonts w:eastAsia="Calibri"/>
        </w:rPr>
        <w:t>In accordance with chapter 65D-30.003, F.A.C., a</w:t>
      </w:r>
      <w:r w:rsidRPr="00503208">
        <w:rPr>
          <w:rFonts w:eastAsia="Calibri"/>
          <w:noProof/>
          <w:color w:val="000000"/>
        </w:rPr>
        <w:t>ll substance abuse services, as defined in subsection 65D-30.002(16), F.A.C., must be provided by persons or entities that are licensed by the department pursuant to Section 397.401, F.S., unless otherwise exempt from licensing under Section 397.40</w:t>
      </w:r>
      <w:r w:rsidR="0030081C">
        <w:rPr>
          <w:rFonts w:eastAsia="Calibri"/>
          <w:noProof/>
          <w:color w:val="000000"/>
        </w:rPr>
        <w:t>12</w:t>
      </w:r>
      <w:r w:rsidRPr="00AF647F">
        <w:rPr>
          <w:rFonts w:eastAsia="Calibri"/>
          <w:noProof/>
          <w:color w:val="000000"/>
        </w:rPr>
        <w:t>, F.S., prior to initiating the provision of services.</w:t>
      </w:r>
    </w:p>
    <w:p w14:paraId="323576BA" w14:textId="0BE38F58" w:rsidR="009F68BF" w:rsidRPr="00503208" w:rsidRDefault="009F68BF" w:rsidP="00B75797">
      <w:pPr>
        <w:keepNext/>
        <w:spacing w:before="120" w:after="120" w:line="240" w:lineRule="auto"/>
        <w:ind w:left="360" w:hanging="360"/>
        <w:outlineLvl w:val="0"/>
        <w:rPr>
          <w:rFonts w:eastAsia="Times New Roman"/>
          <w:bCs/>
          <w:kern w:val="32"/>
          <w:sz w:val="28"/>
          <w:szCs w:val="28"/>
          <w:lang w:val="x-none" w:eastAsia="x-none"/>
        </w:rPr>
      </w:pPr>
      <w:r w:rsidRPr="00503208">
        <w:rPr>
          <w:rFonts w:eastAsia="Times New Roman"/>
          <w:b/>
          <w:bCs/>
          <w:kern w:val="32"/>
          <w:lang w:eastAsia="x-none"/>
        </w:rPr>
        <w:lastRenderedPageBreak/>
        <w:t xml:space="preserve">Performance Measures </w:t>
      </w:r>
    </w:p>
    <w:p w14:paraId="481893AA" w14:textId="11890E11" w:rsidR="009F68BF" w:rsidRPr="00503208" w:rsidRDefault="009F68BF" w:rsidP="00B75797">
      <w:pPr>
        <w:keepNext/>
        <w:autoSpaceDE w:val="0"/>
        <w:autoSpaceDN w:val="0"/>
        <w:adjustRightInd w:val="0"/>
        <w:spacing w:before="120" w:after="120" w:line="240" w:lineRule="auto"/>
        <w:rPr>
          <w:rFonts w:eastAsia="Calibri"/>
          <w:b/>
        </w:rPr>
      </w:pPr>
      <w:r w:rsidRPr="00503208">
        <w:rPr>
          <w:rFonts w:eastAsia="Calibri"/>
        </w:rPr>
        <w:t>The Managing Entity shall include the following performance measures in each subcontract for CAT services</w:t>
      </w:r>
      <w:r w:rsidR="00731BA4">
        <w:rPr>
          <w:rFonts w:eastAsia="Calibri"/>
        </w:rPr>
        <w:t>. Individuals who have been served 60 calendar days or more should be included in the reporting of performance measures</w:t>
      </w:r>
      <w:r w:rsidRPr="00503208">
        <w:rPr>
          <w:rFonts w:eastAsia="Calibri"/>
        </w:rPr>
        <w:t xml:space="preserve">: </w:t>
      </w:r>
    </w:p>
    <w:p w14:paraId="71E5AF48" w14:textId="7F6D32C9" w:rsidR="009F68BF" w:rsidRPr="00503208" w:rsidRDefault="009F68BF" w:rsidP="00B75797">
      <w:pPr>
        <w:keepNext/>
        <w:numPr>
          <w:ilvl w:val="6"/>
          <w:numId w:val="7"/>
        </w:numPr>
        <w:tabs>
          <w:tab w:val="clear" w:pos="2520"/>
        </w:tabs>
        <w:autoSpaceDE w:val="0"/>
        <w:autoSpaceDN w:val="0"/>
        <w:adjustRightInd w:val="0"/>
        <w:spacing w:before="120" w:after="120" w:line="240" w:lineRule="auto"/>
        <w:ind w:left="648"/>
        <w:contextualSpacing/>
        <w:rPr>
          <w:rFonts w:eastAsia="Calibri"/>
          <w:b/>
        </w:rPr>
      </w:pPr>
      <w:r w:rsidRPr="00503208">
        <w:rPr>
          <w:rFonts w:eastAsia="Calibri"/>
          <w:b/>
        </w:rPr>
        <w:t>School</w:t>
      </w:r>
      <w:r w:rsidR="00915F98">
        <w:rPr>
          <w:rFonts w:eastAsia="Calibri"/>
          <w:b/>
        </w:rPr>
        <w:t>, preschool, and daycare attendance if appropriate</w:t>
      </w:r>
    </w:p>
    <w:p w14:paraId="138244C9" w14:textId="7336C867" w:rsidR="009F68BF" w:rsidRPr="00503208" w:rsidRDefault="009F68BF" w:rsidP="009F68BF">
      <w:pPr>
        <w:autoSpaceDE w:val="0"/>
        <w:autoSpaceDN w:val="0"/>
        <w:adjustRightInd w:val="0"/>
        <w:spacing w:before="120" w:after="120" w:line="240" w:lineRule="auto"/>
        <w:ind w:left="648"/>
        <w:rPr>
          <w:rFonts w:eastAsia="Calibri"/>
        </w:rPr>
      </w:pPr>
      <w:r w:rsidRPr="00503208">
        <w:rPr>
          <w:rFonts w:eastAsia="Calibri"/>
        </w:rPr>
        <w:t>Individuals receiving services shall attend an average of 80% percent of school days, according to the following methodology:</w:t>
      </w:r>
    </w:p>
    <w:p w14:paraId="07958E97" w14:textId="77777777" w:rsidR="009F68BF" w:rsidRPr="00503208" w:rsidRDefault="009F68BF" w:rsidP="009F68BF">
      <w:pPr>
        <w:numPr>
          <w:ilvl w:val="0"/>
          <w:numId w:val="8"/>
        </w:numPr>
        <w:spacing w:before="120" w:after="120" w:line="240" w:lineRule="auto"/>
        <w:jc w:val="both"/>
        <w:rPr>
          <w:rFonts w:eastAsia="Calibri"/>
        </w:rPr>
      </w:pPr>
      <w:r w:rsidRPr="00503208">
        <w:rPr>
          <w:rFonts w:eastAsia="Calibri"/>
        </w:rPr>
        <w:t xml:space="preserve">Calculate the percentage of available school days attended by all individuals served during the reporting period.  </w:t>
      </w:r>
    </w:p>
    <w:p w14:paraId="0F8BF9D8" w14:textId="783509F1"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Include all individuals served age 15 and younger</w:t>
      </w:r>
      <w:r w:rsidR="00915F98">
        <w:rPr>
          <w:rFonts w:eastAsia="Calibri"/>
        </w:rPr>
        <w:t xml:space="preserve"> as appropriate</w:t>
      </w:r>
      <w:r w:rsidRPr="00503208">
        <w:rPr>
          <w:rFonts w:eastAsia="Calibri"/>
        </w:rPr>
        <w:t>.</w:t>
      </w:r>
    </w:p>
    <w:p w14:paraId="07FC95C9" w14:textId="77777777"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 xml:space="preserve">Include only those individuals </w:t>
      </w:r>
      <w:proofErr w:type="gramStart"/>
      <w:r w:rsidRPr="00503208">
        <w:rPr>
          <w:rFonts w:eastAsia="Calibri"/>
        </w:rPr>
        <w:t>age</w:t>
      </w:r>
      <w:proofErr w:type="gramEnd"/>
      <w:r w:rsidRPr="00503208">
        <w:rPr>
          <w:rFonts w:eastAsia="Calibri"/>
        </w:rPr>
        <w:t xml:space="preserve"> 16 and older who are actually enrolled in a school or vocational program. </w:t>
      </w:r>
    </w:p>
    <w:p w14:paraId="000AE9FC" w14:textId="7AF37398"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For individuals in alternative school settings, such as virtual and home school, school attendance may be estimated based on specific requirements applicable to the setting</w:t>
      </w:r>
      <w:r w:rsidR="00454C6D">
        <w:rPr>
          <w:rFonts w:eastAsia="Calibri"/>
        </w:rPr>
        <w:t xml:space="preserve">. </w:t>
      </w:r>
      <w:r w:rsidRPr="00503208">
        <w:rPr>
          <w:rFonts w:eastAsia="Calibri"/>
        </w:rPr>
        <w:t xml:space="preserve">Examples include the percentage of work completed within a specified time-period; adherence to a schedule as reported by the parent, caregiver or legal guardian or documentation of a reporting mechanism. </w:t>
      </w:r>
    </w:p>
    <w:p w14:paraId="3DBF113C" w14:textId="77777777"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 xml:space="preserve">Do not include individuals for whom school attendance in an alternative education setting cannot be determined. </w:t>
      </w:r>
    </w:p>
    <w:p w14:paraId="6604F679" w14:textId="6B9C58F0" w:rsidR="009F68BF" w:rsidRPr="00503208" w:rsidRDefault="009F68BF" w:rsidP="00A513BD">
      <w:pPr>
        <w:pStyle w:val="ListParagraph"/>
        <w:numPr>
          <w:ilvl w:val="1"/>
          <w:numId w:val="29"/>
        </w:numPr>
        <w:spacing w:before="120" w:after="120" w:line="240" w:lineRule="auto"/>
        <w:contextualSpacing w:val="0"/>
        <w:jc w:val="both"/>
        <w:rPr>
          <w:rFonts w:eastAsia="Calibri"/>
        </w:rPr>
      </w:pPr>
      <w:r w:rsidRPr="00503208">
        <w:rPr>
          <w:rFonts w:eastAsia="Calibri"/>
        </w:rPr>
        <w:t>Do not include any days an individual is considered medically excused which in</w:t>
      </w:r>
      <w:r w:rsidR="00917380" w:rsidRPr="00503208">
        <w:rPr>
          <w:rFonts w:eastAsia="Calibri"/>
        </w:rPr>
        <w:t>cludes admission to</w:t>
      </w:r>
      <w:r w:rsidRPr="00503208">
        <w:rPr>
          <w:rFonts w:eastAsia="Calibri"/>
        </w:rPr>
        <w:t xml:space="preserve"> a crisis stabilization unit.</w:t>
      </w:r>
    </w:p>
    <w:p w14:paraId="677078F7" w14:textId="77777777" w:rsidR="009F68BF" w:rsidRPr="00503208" w:rsidRDefault="009F68BF" w:rsidP="009F68BF">
      <w:pPr>
        <w:numPr>
          <w:ilvl w:val="0"/>
          <w:numId w:val="8"/>
        </w:numPr>
        <w:spacing w:before="120" w:after="120" w:line="240" w:lineRule="auto"/>
        <w:jc w:val="both"/>
        <w:rPr>
          <w:rFonts w:eastAsia="Calibri"/>
        </w:rPr>
      </w:pPr>
      <w:r w:rsidRPr="00503208">
        <w:rPr>
          <w:rFonts w:eastAsia="Calibri"/>
        </w:rPr>
        <w:t xml:space="preserve">The numerator is the sum of the total number of school days attended for all individuals. </w:t>
      </w:r>
    </w:p>
    <w:p w14:paraId="60DD82FB" w14:textId="77777777" w:rsidR="009F68BF" w:rsidRPr="00503208" w:rsidRDefault="009F68BF" w:rsidP="009F68BF">
      <w:pPr>
        <w:numPr>
          <w:ilvl w:val="0"/>
          <w:numId w:val="8"/>
        </w:numPr>
        <w:spacing w:before="120" w:after="120" w:line="240" w:lineRule="auto"/>
        <w:jc w:val="both"/>
        <w:rPr>
          <w:rFonts w:eastAsia="Calibri"/>
        </w:rPr>
      </w:pPr>
      <w:r w:rsidRPr="00503208">
        <w:rPr>
          <w:rFonts w:eastAsia="Calibri"/>
        </w:rPr>
        <w:t>The denominator is the sum of the total number of school days available for all individuals.</w:t>
      </w:r>
    </w:p>
    <w:p w14:paraId="2CF6BC90" w14:textId="54DF9F44" w:rsidR="009F68BF" w:rsidRPr="00503208" w:rsidRDefault="009F68BF" w:rsidP="00A513BD">
      <w:pPr>
        <w:numPr>
          <w:ilvl w:val="6"/>
          <w:numId w:val="7"/>
        </w:numPr>
        <w:tabs>
          <w:tab w:val="clear" w:pos="2520"/>
        </w:tabs>
        <w:autoSpaceDE w:val="0"/>
        <w:autoSpaceDN w:val="0"/>
        <w:adjustRightInd w:val="0"/>
        <w:spacing w:before="120" w:after="120" w:line="240" w:lineRule="auto"/>
        <w:ind w:left="648"/>
        <w:rPr>
          <w:rFonts w:eastAsia="Calibri"/>
          <w:b/>
        </w:rPr>
      </w:pPr>
      <w:r w:rsidRPr="00503208">
        <w:rPr>
          <w:rFonts w:eastAsia="Calibri"/>
          <w:b/>
        </w:rPr>
        <w:t>Children’s Functional Assessment Rating Scales (CFARS) and Functional Assessment Rating Scale (FARS)</w:t>
      </w:r>
    </w:p>
    <w:p w14:paraId="10ACB0F0" w14:textId="77777777" w:rsidR="009F68BF" w:rsidRPr="00503208" w:rsidRDefault="009F68BF" w:rsidP="00F67ACC">
      <w:pPr>
        <w:autoSpaceDE w:val="0"/>
        <w:autoSpaceDN w:val="0"/>
        <w:adjustRightInd w:val="0"/>
        <w:spacing w:before="120" w:after="120" w:line="240" w:lineRule="auto"/>
        <w:ind w:left="648"/>
        <w:rPr>
          <w:rFonts w:eastAsia="Calibri"/>
        </w:rPr>
      </w:pPr>
      <w:r w:rsidRPr="00503208">
        <w:rPr>
          <w:rFonts w:eastAsia="Calibri"/>
        </w:rPr>
        <w:t>Effective once the Network Service Provider discharges a minimum of 10 individuals each fiscal year, 80% of individuals receiving services shall improve their level of functioning between admission to discharge, as determined by:</w:t>
      </w:r>
    </w:p>
    <w:p w14:paraId="4C0CABBF" w14:textId="77777777" w:rsidR="009F68BF" w:rsidRPr="00503208" w:rsidRDefault="009F68BF" w:rsidP="009F68BF">
      <w:pPr>
        <w:numPr>
          <w:ilvl w:val="0"/>
          <w:numId w:val="9"/>
        </w:numPr>
        <w:spacing w:before="120" w:after="120" w:line="240" w:lineRule="auto"/>
        <w:ind w:left="1080"/>
        <w:rPr>
          <w:rFonts w:eastAsia="Calibri"/>
        </w:rPr>
      </w:pPr>
      <w:r w:rsidRPr="00503208">
        <w:rPr>
          <w:rFonts w:eastAsia="Calibri"/>
        </w:rPr>
        <w:t xml:space="preserve">The Children’s Functional Assessment Rating Scales (CFARS) if the individual is under 18 years of age; or </w:t>
      </w:r>
    </w:p>
    <w:p w14:paraId="1D259FF2" w14:textId="77777777" w:rsidR="009F68BF" w:rsidRPr="00503208" w:rsidRDefault="009F68BF" w:rsidP="009F68BF">
      <w:pPr>
        <w:numPr>
          <w:ilvl w:val="0"/>
          <w:numId w:val="9"/>
        </w:numPr>
        <w:spacing w:before="120" w:after="120" w:line="240" w:lineRule="auto"/>
        <w:ind w:left="1080"/>
        <w:rPr>
          <w:rFonts w:eastAsia="Calibri"/>
        </w:rPr>
      </w:pPr>
      <w:r w:rsidRPr="00503208">
        <w:rPr>
          <w:rFonts w:eastAsia="Calibri"/>
        </w:rPr>
        <w:t>The Functional Assessment Rating Scale (FARS), if the individual is 18 years of age or older.</w:t>
      </w:r>
    </w:p>
    <w:p w14:paraId="0D567F28" w14:textId="3B752889" w:rsidR="009F68BF" w:rsidRPr="00503208" w:rsidRDefault="009F68BF" w:rsidP="009F68BF">
      <w:pPr>
        <w:numPr>
          <w:ilvl w:val="0"/>
          <w:numId w:val="9"/>
        </w:numPr>
        <w:spacing w:before="120" w:after="120" w:line="240" w:lineRule="auto"/>
        <w:ind w:left="1080"/>
        <w:rPr>
          <w:rFonts w:eastAsia="Calibri"/>
        </w:rPr>
      </w:pPr>
      <w:r w:rsidRPr="00503208">
        <w:rPr>
          <w:rFonts w:eastAsia="Calibri"/>
        </w:rPr>
        <w:t xml:space="preserve">The numerator is the total number of individuals whose discharge score is less than their admission assessment score. </w:t>
      </w:r>
      <w:bookmarkStart w:id="6" w:name="_Hlk110335369"/>
      <w:r w:rsidR="00A261CB" w:rsidRPr="00AF647F">
        <w:rPr>
          <w:rFonts w:eastAsia="Calibri"/>
        </w:rPr>
        <w:t>Measure improvement is based on the change between the admission and discharge assessment scores</w:t>
      </w:r>
      <w:bookmarkEnd w:id="6"/>
      <w:r w:rsidR="00A261CB" w:rsidRPr="00AF647F">
        <w:rPr>
          <w:rFonts w:eastAsia="Calibri"/>
        </w:rPr>
        <w:t xml:space="preserve">. </w:t>
      </w:r>
      <w:r w:rsidRPr="00AF647F">
        <w:rPr>
          <w:rFonts w:eastAsia="Calibri"/>
        </w:rPr>
        <w:t xml:space="preserve">Scores are calculated by summing the score for all questions for each person discharged during the current fiscal year-to-date. A decrease in score from the admission score to the discharge score indicates that the level of functioning has improved. </w:t>
      </w:r>
    </w:p>
    <w:p w14:paraId="2CC0D8C2" w14:textId="1E06D026" w:rsidR="007D0720" w:rsidRPr="00503208" w:rsidRDefault="009F68BF" w:rsidP="007D0720">
      <w:pPr>
        <w:numPr>
          <w:ilvl w:val="0"/>
          <w:numId w:val="9"/>
        </w:numPr>
        <w:spacing w:before="120" w:after="120" w:line="240" w:lineRule="auto"/>
        <w:ind w:left="1080"/>
        <w:rPr>
          <w:rFonts w:eastAsia="Calibri"/>
        </w:rPr>
      </w:pPr>
      <w:r w:rsidRPr="00503208">
        <w:rPr>
          <w:rFonts w:eastAsia="Calibri"/>
        </w:rPr>
        <w:t xml:space="preserve">The denominator is the total number of individuals </w:t>
      </w:r>
      <w:r w:rsidR="00F30BF8" w:rsidRPr="00503208">
        <w:rPr>
          <w:rFonts w:eastAsia="Calibri"/>
        </w:rPr>
        <w:t>discharged</w:t>
      </w:r>
      <w:r w:rsidRPr="00503208">
        <w:rPr>
          <w:rFonts w:eastAsia="Calibri"/>
        </w:rPr>
        <w:t xml:space="preserve"> during the current fiscal year-to-date.</w:t>
      </w:r>
    </w:p>
    <w:p w14:paraId="4B3B930E" w14:textId="2B0482A8" w:rsidR="009F68BF" w:rsidRPr="00503208" w:rsidRDefault="009F68BF" w:rsidP="00A513BD">
      <w:pPr>
        <w:numPr>
          <w:ilvl w:val="6"/>
          <w:numId w:val="7"/>
        </w:numPr>
        <w:tabs>
          <w:tab w:val="clear" w:pos="2520"/>
        </w:tabs>
        <w:autoSpaceDE w:val="0"/>
        <w:autoSpaceDN w:val="0"/>
        <w:adjustRightInd w:val="0"/>
        <w:spacing w:before="120" w:after="120" w:line="240" w:lineRule="auto"/>
        <w:ind w:left="648"/>
        <w:contextualSpacing/>
        <w:rPr>
          <w:rFonts w:eastAsia="Calibri"/>
          <w:b/>
        </w:rPr>
      </w:pPr>
      <w:r w:rsidRPr="00503208">
        <w:rPr>
          <w:rFonts w:eastAsia="Calibri"/>
          <w:b/>
        </w:rPr>
        <w:t>Living in a Community Setting</w:t>
      </w:r>
    </w:p>
    <w:p w14:paraId="47856610" w14:textId="24886F04" w:rsidR="009F68BF" w:rsidRPr="00503208" w:rsidRDefault="009F68BF" w:rsidP="00A513BD">
      <w:pPr>
        <w:autoSpaceDE w:val="0"/>
        <w:autoSpaceDN w:val="0"/>
        <w:adjustRightInd w:val="0"/>
        <w:spacing w:before="120" w:after="120" w:line="240" w:lineRule="auto"/>
        <w:ind w:left="648"/>
        <w:rPr>
          <w:rFonts w:eastAsia="Calibri"/>
        </w:rPr>
      </w:pPr>
      <w:r w:rsidRPr="00503208">
        <w:rPr>
          <w:rFonts w:eastAsia="Calibri"/>
        </w:rPr>
        <w:t>Individuals served will spend a minimum of 90% of days living in a community setting:</w:t>
      </w:r>
    </w:p>
    <w:p w14:paraId="63A955D1" w14:textId="77777777" w:rsidR="009F68BF" w:rsidRPr="00503208" w:rsidRDefault="009F68BF" w:rsidP="009F68BF">
      <w:pPr>
        <w:numPr>
          <w:ilvl w:val="0"/>
          <w:numId w:val="10"/>
        </w:numPr>
        <w:spacing w:before="120" w:after="120" w:line="240" w:lineRule="auto"/>
        <w:ind w:left="1080"/>
        <w:jc w:val="both"/>
        <w:rPr>
          <w:rFonts w:eastAsia="Calibri"/>
        </w:rPr>
      </w:pPr>
      <w:r w:rsidRPr="00503208">
        <w:rPr>
          <w:rFonts w:eastAsia="Calibri"/>
        </w:rPr>
        <w:t>The numerator is the sum of all days in which all individuals receiving services qualify as living in a community setting.</w:t>
      </w:r>
    </w:p>
    <w:p w14:paraId="724E233E" w14:textId="77777777" w:rsidR="009F68BF" w:rsidRPr="00503208" w:rsidRDefault="009F68BF" w:rsidP="00A513BD">
      <w:pPr>
        <w:numPr>
          <w:ilvl w:val="1"/>
          <w:numId w:val="30"/>
        </w:numPr>
        <w:spacing w:before="120" w:after="120" w:line="240" w:lineRule="auto"/>
        <w:rPr>
          <w:rFonts w:eastAsia="Times New Roman" w:cs="Times New Roman"/>
          <w:szCs w:val="20"/>
          <w:lang w:eastAsia="x-none"/>
        </w:rPr>
      </w:pPr>
      <w:r w:rsidRPr="00503208">
        <w:rPr>
          <w:rFonts w:eastAsia="Times New Roman" w:cs="Times New Roman"/>
          <w:szCs w:val="20"/>
          <w:lang w:eastAsia="x-none"/>
        </w:rPr>
        <w:lastRenderedPageBreak/>
        <w:t xml:space="preserve">“Living in a community setting” excludes any days spent in jail, detention, a crisis stabilization unit, homeless, a short-term residential treatment program, a psychiatric inpatient facility or any other state mental health treatment facility. </w:t>
      </w:r>
    </w:p>
    <w:p w14:paraId="3AAAE614" w14:textId="77777777" w:rsidR="009F68BF" w:rsidRPr="00503208" w:rsidRDefault="009F68BF" w:rsidP="00A513BD">
      <w:pPr>
        <w:numPr>
          <w:ilvl w:val="1"/>
          <w:numId w:val="30"/>
        </w:numPr>
        <w:spacing w:before="120" w:after="120" w:line="240" w:lineRule="auto"/>
        <w:rPr>
          <w:rFonts w:eastAsia="Times New Roman" w:cs="Times New Roman"/>
          <w:szCs w:val="20"/>
          <w:lang w:eastAsia="x-none"/>
        </w:rPr>
      </w:pPr>
      <w:r w:rsidRPr="00503208">
        <w:rPr>
          <w:rFonts w:eastAsia="Times New Roman" w:cs="Times New Roman"/>
          <w:szCs w:val="20"/>
          <w:lang w:eastAsia="x-none"/>
        </w:rPr>
        <w:t xml:space="preserve">Individuals living in foster homes and group homes are considered living in a community setting.  </w:t>
      </w:r>
    </w:p>
    <w:p w14:paraId="49495E1D" w14:textId="76D1A59E" w:rsidR="009F68BF" w:rsidRPr="00503208" w:rsidRDefault="009F68BF" w:rsidP="00A513BD">
      <w:pPr>
        <w:numPr>
          <w:ilvl w:val="1"/>
          <w:numId w:val="30"/>
        </w:numPr>
        <w:spacing w:before="120" w:after="120" w:line="240" w:lineRule="auto"/>
        <w:rPr>
          <w:rFonts w:eastAsia="Times New Roman" w:cs="Times New Roman"/>
          <w:szCs w:val="20"/>
          <w:lang w:eastAsia="x-none"/>
        </w:rPr>
      </w:pPr>
      <w:r w:rsidRPr="00503208">
        <w:rPr>
          <w:rFonts w:eastAsia="Times New Roman" w:cs="Times New Roman"/>
          <w:szCs w:val="20"/>
          <w:lang w:eastAsia="x-none"/>
        </w:rPr>
        <w:t xml:space="preserve">For children under 18 years of age, days spent on runaway status, or in a wilderness camp are not considered living in a community setting. </w:t>
      </w:r>
    </w:p>
    <w:p w14:paraId="1EAC5800" w14:textId="77777777" w:rsidR="009F68BF" w:rsidRPr="00503208" w:rsidRDefault="009F68BF" w:rsidP="009F68BF">
      <w:pPr>
        <w:numPr>
          <w:ilvl w:val="0"/>
          <w:numId w:val="10"/>
        </w:numPr>
        <w:spacing w:before="120" w:after="120" w:line="240" w:lineRule="auto"/>
        <w:ind w:left="1080"/>
        <w:jc w:val="both"/>
        <w:rPr>
          <w:rFonts w:eastAsia="Calibri"/>
        </w:rPr>
      </w:pPr>
      <w:r w:rsidRPr="00503208">
        <w:rPr>
          <w:rFonts w:eastAsia="Calibri"/>
        </w:rPr>
        <w:t>The denominator is the sum of all days in the reporting period during which all individuals were enrolled for services.</w:t>
      </w:r>
    </w:p>
    <w:p w14:paraId="54B8CD31" w14:textId="0DF0EFB7" w:rsidR="009F68BF" w:rsidRPr="00503208" w:rsidRDefault="009F68BF" w:rsidP="00FE4353">
      <w:pPr>
        <w:keepNext/>
        <w:numPr>
          <w:ilvl w:val="6"/>
          <w:numId w:val="7"/>
        </w:numPr>
        <w:autoSpaceDE w:val="0"/>
        <w:autoSpaceDN w:val="0"/>
        <w:adjustRightInd w:val="0"/>
        <w:spacing w:before="120" w:after="120" w:line="240" w:lineRule="auto"/>
        <w:ind w:left="648"/>
        <w:contextualSpacing/>
        <w:rPr>
          <w:rFonts w:eastAsia="Calibri"/>
          <w:b/>
        </w:rPr>
      </w:pPr>
      <w:r w:rsidRPr="00503208">
        <w:rPr>
          <w:rFonts w:eastAsia="Calibri"/>
          <w:b/>
        </w:rPr>
        <w:t>North Carolina Family Assessment Scale for General Services and Reunification (NCFAS-G+R)</w:t>
      </w:r>
    </w:p>
    <w:p w14:paraId="50A4BECB" w14:textId="09779006" w:rsidR="009F68BF" w:rsidRPr="00503208" w:rsidRDefault="009F68BF" w:rsidP="009F68BF">
      <w:pPr>
        <w:spacing w:before="120" w:after="120" w:line="240" w:lineRule="auto"/>
        <w:ind w:left="630"/>
        <w:jc w:val="both"/>
        <w:rPr>
          <w:rFonts w:eastAsia="Calibri"/>
        </w:rPr>
      </w:pPr>
      <w:r w:rsidRPr="00503208">
        <w:rPr>
          <w:rFonts w:eastAsia="Calibri"/>
        </w:rPr>
        <w:t xml:space="preserve">Effective once the Provider discharges a minimum of 10 individuals each fiscal year, </w:t>
      </w:r>
      <w:r w:rsidR="007757ED" w:rsidRPr="00503208">
        <w:rPr>
          <w:rFonts w:eastAsia="Calibri"/>
        </w:rPr>
        <w:t>70</w:t>
      </w:r>
      <w:r w:rsidRPr="00503208">
        <w:rPr>
          <w:rFonts w:eastAsia="Calibri"/>
        </w:rPr>
        <w:t>% of individuals and families receiving services shall demonstrate improved family functioning as demonstrated by an improvement in the Child Well-Being domain between admission and discharge, as determined by the North Carolina Family Assessment Rating Scale for General Services and Reunification (NCFAS-G+R), if the individual is under eighteen (18). The NCFAS-G+R is not required for individuals ages 18 or older.</w:t>
      </w:r>
    </w:p>
    <w:p w14:paraId="1D72E03B" w14:textId="0B38D873" w:rsidR="009F68BF" w:rsidRPr="00503208" w:rsidRDefault="009F68BF" w:rsidP="00F67ACC">
      <w:pPr>
        <w:numPr>
          <w:ilvl w:val="1"/>
          <w:numId w:val="11"/>
        </w:numPr>
        <w:autoSpaceDE w:val="0"/>
        <w:autoSpaceDN w:val="0"/>
        <w:adjustRightInd w:val="0"/>
        <w:spacing w:before="120" w:after="120" w:line="240" w:lineRule="auto"/>
        <w:ind w:left="1080"/>
        <w:rPr>
          <w:rFonts w:eastAsia="Calibri"/>
        </w:rPr>
      </w:pPr>
      <w:r w:rsidRPr="00503208">
        <w:rPr>
          <w:rFonts w:eastAsia="Calibri"/>
        </w:rPr>
        <w:t xml:space="preserve">Calculate the percentage of individuals who increased their family functioning in the Child Well-Being Domain by at least one point from admission to discharge, as measured by the NCFAS-G+R. </w:t>
      </w:r>
    </w:p>
    <w:p w14:paraId="5B10F759" w14:textId="77777777" w:rsidR="009F68BF" w:rsidRPr="00503208" w:rsidRDefault="009F68BF" w:rsidP="00F67ACC">
      <w:pPr>
        <w:numPr>
          <w:ilvl w:val="1"/>
          <w:numId w:val="11"/>
        </w:numPr>
        <w:spacing w:before="120" w:after="120" w:line="240" w:lineRule="auto"/>
        <w:ind w:left="1080"/>
        <w:jc w:val="both"/>
        <w:rPr>
          <w:rFonts w:eastAsia="Calibri"/>
        </w:rPr>
      </w:pPr>
      <w:r w:rsidRPr="00503208">
        <w:rPr>
          <w:rFonts w:eastAsia="Calibri"/>
        </w:rPr>
        <w:t>The numerator is the number of individuals whose score on the Child Well-Being domain at discharge is at least one point higher than their score on the Child Well-Being domain at admission during the current fiscal year-to-date.</w:t>
      </w:r>
    </w:p>
    <w:p w14:paraId="260AACAB" w14:textId="0D83B658" w:rsidR="009F68BF" w:rsidRPr="00503208" w:rsidRDefault="009F68BF" w:rsidP="00F67ACC">
      <w:pPr>
        <w:numPr>
          <w:ilvl w:val="1"/>
          <w:numId w:val="11"/>
        </w:numPr>
        <w:spacing w:before="120" w:after="120" w:line="240" w:lineRule="auto"/>
        <w:ind w:left="1080"/>
        <w:jc w:val="both"/>
        <w:rPr>
          <w:rFonts w:eastAsia="Calibri"/>
        </w:rPr>
      </w:pPr>
      <w:r w:rsidRPr="00503208">
        <w:rPr>
          <w:rFonts w:eastAsia="Calibri"/>
        </w:rPr>
        <w:t xml:space="preserve">The denominator is the total number of individuals </w:t>
      </w:r>
      <w:r w:rsidR="00182D60" w:rsidRPr="00503208">
        <w:rPr>
          <w:rFonts w:eastAsia="Calibri"/>
        </w:rPr>
        <w:t xml:space="preserve">under 18 years of age while </w:t>
      </w:r>
      <w:r w:rsidRPr="00503208">
        <w:rPr>
          <w:rFonts w:eastAsia="Calibri"/>
        </w:rPr>
        <w:t xml:space="preserve">receiving services who were discharged during the current fiscal year-to-date. </w:t>
      </w:r>
    </w:p>
    <w:p w14:paraId="028EDBD0" w14:textId="1BC11072" w:rsidR="009F68BF" w:rsidRPr="00503208" w:rsidRDefault="009F68BF" w:rsidP="009F68BF">
      <w:pPr>
        <w:spacing w:before="120" w:after="120" w:line="240" w:lineRule="auto"/>
        <w:ind w:left="630"/>
        <w:jc w:val="both"/>
        <w:rPr>
          <w:rFonts w:eastAsia="Calibri"/>
        </w:rPr>
      </w:pPr>
      <w:r w:rsidRPr="00503208">
        <w:rPr>
          <w:rFonts w:eastAsia="Calibri"/>
        </w:rPr>
        <w:t xml:space="preserve">Note: If an admission NCFAS assessment has been completed on a child and parent/caregiver and the child moves to a different home with a different caregiver, a NCFAS discharge assessment should be completed at that time to ensure the same parent/caregiver is assessed at admission and discharge. Additional consideration should be given to the following:  </w:t>
      </w:r>
    </w:p>
    <w:p w14:paraId="3D937D2D" w14:textId="77777777" w:rsidR="009F68BF" w:rsidRPr="00503208" w:rsidRDefault="009F68BF" w:rsidP="00182D60">
      <w:pPr>
        <w:pStyle w:val="ListParagraph"/>
        <w:numPr>
          <w:ilvl w:val="0"/>
          <w:numId w:val="32"/>
        </w:numPr>
        <w:spacing w:before="120" w:after="120" w:line="240" w:lineRule="auto"/>
        <w:ind w:left="1267"/>
        <w:contextualSpacing w:val="0"/>
        <w:rPr>
          <w:rFonts w:eastAsiaTheme="minorHAnsi"/>
        </w:rPr>
      </w:pPr>
      <w:r w:rsidRPr="00503208">
        <w:rPr>
          <w:rFonts w:eastAsiaTheme="minorHAnsi"/>
        </w:rPr>
        <w:t>If CAT services are continued in the new placement with the new parent/caregiver, an admission and discharge NCFAS assessment should be completed for the new parent/caregiver.</w:t>
      </w:r>
    </w:p>
    <w:p w14:paraId="5E35ED2F" w14:textId="77777777" w:rsidR="009F68BF" w:rsidRPr="00503208" w:rsidRDefault="009F68BF" w:rsidP="00182D60">
      <w:pPr>
        <w:pStyle w:val="ListParagraph"/>
        <w:numPr>
          <w:ilvl w:val="0"/>
          <w:numId w:val="32"/>
        </w:numPr>
        <w:spacing w:before="120" w:after="120" w:line="240" w:lineRule="auto"/>
        <w:ind w:left="1267"/>
        <w:contextualSpacing w:val="0"/>
        <w:rPr>
          <w:rFonts w:eastAsiaTheme="minorHAnsi"/>
        </w:rPr>
      </w:pPr>
      <w:r w:rsidRPr="00503208">
        <w:rPr>
          <w:rFonts w:eastAsiaTheme="minorHAnsi"/>
        </w:rPr>
        <w:t>If a child changes placements multiple times, the provider and ME should discuss how to report on the NCFAS performance measure for that child, keeping in mind that the NCFAS measures family functioning in the context of services received, so we need to know who received services to determine the level of improvement in functioning.</w:t>
      </w:r>
    </w:p>
    <w:p w14:paraId="704FB04E" w14:textId="0D1B41EE" w:rsidR="003C38E7" w:rsidRPr="00B10D68" w:rsidRDefault="003C38E7" w:rsidP="00B10D68">
      <w:pPr>
        <w:keepNext/>
        <w:numPr>
          <w:ilvl w:val="6"/>
          <w:numId w:val="7"/>
        </w:numPr>
        <w:autoSpaceDE w:val="0"/>
        <w:autoSpaceDN w:val="0"/>
        <w:adjustRightInd w:val="0"/>
        <w:spacing w:before="120" w:after="120" w:line="240" w:lineRule="auto"/>
        <w:ind w:left="648"/>
        <w:contextualSpacing/>
        <w:rPr>
          <w:rFonts w:eastAsia="Calibri"/>
          <w:b/>
        </w:rPr>
      </w:pPr>
      <w:r w:rsidRPr="00B10D68">
        <w:rPr>
          <w:rFonts w:eastAsia="Calibri"/>
          <w:b/>
        </w:rPr>
        <w:t>Child and Adolescent Needs and Strengths (CANS) Assessment</w:t>
      </w:r>
    </w:p>
    <w:p w14:paraId="3C2B9F7D" w14:textId="77777777" w:rsidR="003C38E7" w:rsidRPr="003C38E7" w:rsidRDefault="003C38E7" w:rsidP="00B10D68">
      <w:pPr>
        <w:spacing w:before="120" w:after="120" w:line="240" w:lineRule="auto"/>
        <w:ind w:left="630"/>
        <w:jc w:val="both"/>
        <w:rPr>
          <w:rFonts w:eastAsia="Calibri"/>
        </w:rPr>
      </w:pPr>
      <w:r w:rsidRPr="003C38E7">
        <w:rPr>
          <w:rFonts w:eastAsia="Calibri"/>
        </w:rPr>
        <w:t xml:space="preserve">Effective once the Provider discharges a minimum of 10 individuals each fiscal year, 65% of individuals and families receiving services shall demonstrate improved family functioning as demonstrated by an improvement in the Life Functioning Domain between admission and discharge, as determined by the Child and Adolescent Needs and Strengths (CANS) Assessment. </w:t>
      </w:r>
    </w:p>
    <w:p w14:paraId="6337183C" w14:textId="77777777" w:rsidR="006171D7" w:rsidRDefault="003C38E7" w:rsidP="006171D7">
      <w:pPr>
        <w:numPr>
          <w:ilvl w:val="0"/>
          <w:numId w:val="38"/>
        </w:numPr>
        <w:autoSpaceDE w:val="0"/>
        <w:autoSpaceDN w:val="0"/>
        <w:adjustRightInd w:val="0"/>
        <w:spacing w:before="120" w:after="120" w:line="240" w:lineRule="auto"/>
        <w:rPr>
          <w:rFonts w:eastAsia="Calibri"/>
        </w:rPr>
      </w:pPr>
      <w:r w:rsidRPr="00D5554B">
        <w:rPr>
          <w:rFonts w:eastAsia="Calibri"/>
        </w:rPr>
        <w:t xml:space="preserve">Calculate the percentage of individuals who improved their family functioning in the Life Functioning Domain by at least one point from admission to discharge, as measured by the CANS assessment. </w:t>
      </w:r>
    </w:p>
    <w:p w14:paraId="3A7B60DC" w14:textId="77777777" w:rsidR="006171D7" w:rsidRDefault="006171D7" w:rsidP="006171D7">
      <w:pPr>
        <w:numPr>
          <w:ilvl w:val="0"/>
          <w:numId w:val="38"/>
        </w:numPr>
        <w:autoSpaceDE w:val="0"/>
        <w:autoSpaceDN w:val="0"/>
        <w:adjustRightInd w:val="0"/>
        <w:spacing w:before="120" w:after="120" w:line="240" w:lineRule="auto"/>
        <w:rPr>
          <w:rFonts w:eastAsia="Calibri"/>
        </w:rPr>
      </w:pPr>
      <w:r w:rsidRPr="006171D7">
        <w:rPr>
          <w:rFonts w:eastAsia="Calibri"/>
        </w:rPr>
        <w:t>T</w:t>
      </w:r>
      <w:r w:rsidR="003C38E7" w:rsidRPr="006171D7">
        <w:rPr>
          <w:rFonts w:eastAsia="Calibri"/>
        </w:rPr>
        <w:t>he numerator is the number of individuals whose score on the Life Functioning Domain at discharge has improved by at least one point from their score on the Life Functioning Domain at admission during the current fiscal year-to-date.</w:t>
      </w:r>
    </w:p>
    <w:p w14:paraId="224B3559" w14:textId="0A8C112B" w:rsidR="003C38E7" w:rsidRPr="006171D7" w:rsidRDefault="003C38E7" w:rsidP="00B10D68">
      <w:pPr>
        <w:numPr>
          <w:ilvl w:val="0"/>
          <w:numId w:val="38"/>
        </w:numPr>
        <w:autoSpaceDE w:val="0"/>
        <w:autoSpaceDN w:val="0"/>
        <w:adjustRightInd w:val="0"/>
        <w:spacing w:before="120" w:after="120" w:line="240" w:lineRule="auto"/>
        <w:rPr>
          <w:rFonts w:eastAsia="Calibri"/>
        </w:rPr>
      </w:pPr>
      <w:r w:rsidRPr="006171D7">
        <w:rPr>
          <w:rFonts w:eastAsia="Calibri"/>
        </w:rPr>
        <w:t xml:space="preserve">The denominator is the total number of individuals receiving services who were discharged during the current fiscal year-to-date and for whom the CANS assessment was used at admission. </w:t>
      </w:r>
    </w:p>
    <w:p w14:paraId="3A4A6E66" w14:textId="77777777" w:rsidR="003C38E7" w:rsidRPr="003C38E7" w:rsidRDefault="003C38E7" w:rsidP="00B10D68">
      <w:pPr>
        <w:spacing w:before="120" w:after="120" w:line="240" w:lineRule="auto"/>
        <w:ind w:left="630"/>
        <w:jc w:val="both"/>
        <w:rPr>
          <w:rFonts w:eastAsia="Calibri"/>
        </w:rPr>
      </w:pPr>
      <w:r w:rsidRPr="003C38E7">
        <w:rPr>
          <w:rFonts w:eastAsia="Calibri"/>
        </w:rPr>
        <w:lastRenderedPageBreak/>
        <w:t xml:space="preserve">Note: If an admission CANS assessment has been completed on a child and parent/caregiver and the child moves to a different home with a different caregiver, a CANS discharge assessment should be completed at that time to ensure the same parent/caregiver is assessed at admission and discharge. Additional consideration should be given to the following: </w:t>
      </w:r>
    </w:p>
    <w:p w14:paraId="6C0CCF0B" w14:textId="77777777" w:rsidR="006171D7" w:rsidRDefault="003C38E7" w:rsidP="006171D7">
      <w:pPr>
        <w:numPr>
          <w:ilvl w:val="0"/>
          <w:numId w:val="39"/>
        </w:numPr>
        <w:autoSpaceDE w:val="0"/>
        <w:autoSpaceDN w:val="0"/>
        <w:adjustRightInd w:val="0"/>
        <w:spacing w:before="120" w:after="120" w:line="240" w:lineRule="auto"/>
        <w:rPr>
          <w:rFonts w:eastAsia="Calibri"/>
        </w:rPr>
      </w:pPr>
      <w:r w:rsidRPr="003C38E7">
        <w:rPr>
          <w:rFonts w:eastAsia="Calibri"/>
        </w:rPr>
        <w:t>If services are continued in the new placement with the new parent/caregiver, an admission and discharge CANS assessment should be completed for the new parent/caregiver.</w:t>
      </w:r>
    </w:p>
    <w:p w14:paraId="55D8F9A4" w14:textId="1A9BF4D8" w:rsidR="009F68BF" w:rsidRPr="006171D7" w:rsidRDefault="003C38E7" w:rsidP="00B10D68">
      <w:pPr>
        <w:numPr>
          <w:ilvl w:val="0"/>
          <w:numId w:val="39"/>
        </w:numPr>
        <w:autoSpaceDE w:val="0"/>
        <w:autoSpaceDN w:val="0"/>
        <w:adjustRightInd w:val="0"/>
        <w:spacing w:before="120" w:after="120" w:line="240" w:lineRule="auto"/>
        <w:rPr>
          <w:rFonts w:eastAsia="Calibri"/>
        </w:rPr>
      </w:pPr>
      <w:r w:rsidRPr="006171D7">
        <w:rPr>
          <w:rFonts w:eastAsia="Calibri"/>
        </w:rPr>
        <w:t>If a child changes placements multiple times, the provider and ME should discuss how to report on the CANS performance measure for that child, keeping in mind that the CANS assessment measures family functioning in the context of services received, so we need to know who received services to determine the level of improvement in functioning.</w:t>
      </w:r>
    </w:p>
    <w:p w14:paraId="7FEDF30C" w14:textId="77777777" w:rsidR="009F68BF" w:rsidRPr="00503208" w:rsidRDefault="009F68BF" w:rsidP="009F68BF">
      <w:pPr>
        <w:spacing w:after="0" w:line="240" w:lineRule="auto"/>
        <w:rPr>
          <w:rFonts w:eastAsia="Calibri" w:cs="Times New Roman"/>
          <w:b/>
        </w:rPr>
      </w:pPr>
      <w:r w:rsidRPr="00503208">
        <w:rPr>
          <w:rFonts w:eastAsia="Calibri" w:cs="Times New Roman"/>
          <w:b/>
        </w:rPr>
        <w:br w:type="page"/>
      </w:r>
    </w:p>
    <w:p w14:paraId="669217D5" w14:textId="10E83FB8" w:rsidR="009F68BF" w:rsidRDefault="009F68BF" w:rsidP="00276B5D">
      <w:pPr>
        <w:spacing w:after="0" w:line="240" w:lineRule="auto"/>
        <w:jc w:val="center"/>
        <w:rPr>
          <w:rFonts w:eastAsia="Calibri" w:cs="Times New Roman"/>
          <w:b/>
        </w:rPr>
      </w:pPr>
      <w:r w:rsidRPr="00503208">
        <w:rPr>
          <w:rFonts w:eastAsia="Calibri" w:cs="Times New Roman"/>
          <w:b/>
        </w:rPr>
        <w:lastRenderedPageBreak/>
        <w:t xml:space="preserve">APPENDIX 1  </w:t>
      </w:r>
    </w:p>
    <w:p w14:paraId="38E11ED5" w14:textId="77777777" w:rsidR="00276B5D" w:rsidRPr="00503208" w:rsidRDefault="00276B5D" w:rsidP="00276B5D">
      <w:pPr>
        <w:spacing w:after="0" w:line="240" w:lineRule="auto"/>
        <w:jc w:val="center"/>
        <w:rPr>
          <w:rFonts w:eastAsia="Calibri" w:cs="Times New Roman"/>
          <w:b/>
        </w:rPr>
      </w:pPr>
    </w:p>
    <w:tbl>
      <w:tblPr>
        <w:tblW w:w="10719" w:type="dxa"/>
        <w:tblCellSpacing w:w="20" w:type="dxa"/>
        <w:tblInd w:w="-6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051"/>
        <w:gridCol w:w="786"/>
        <w:gridCol w:w="47"/>
        <w:gridCol w:w="834"/>
        <w:gridCol w:w="833"/>
        <w:gridCol w:w="682"/>
        <w:gridCol w:w="152"/>
        <w:gridCol w:w="642"/>
        <w:gridCol w:w="191"/>
        <w:gridCol w:w="834"/>
        <w:gridCol w:w="833"/>
        <w:gridCol w:w="834"/>
      </w:tblGrid>
      <w:tr w:rsidR="009F68BF" w:rsidRPr="00276B5D" w14:paraId="11FDF8F9" w14:textId="77777777" w:rsidTr="006F101E">
        <w:trPr>
          <w:tblCellSpacing w:w="20" w:type="dxa"/>
        </w:trPr>
        <w:tc>
          <w:tcPr>
            <w:tcW w:w="10639" w:type="dxa"/>
            <w:gridSpan w:val="12"/>
            <w:shd w:val="clear" w:color="auto" w:fill="DBE5F1"/>
          </w:tcPr>
          <w:p w14:paraId="1DF42CBD" w14:textId="083A920A" w:rsidR="0081351C" w:rsidRPr="00276B5D" w:rsidRDefault="00CC5C94" w:rsidP="0081351C">
            <w:pPr>
              <w:spacing w:after="0" w:line="240" w:lineRule="auto"/>
              <w:jc w:val="center"/>
              <w:rPr>
                <w:rFonts w:eastAsia="Times New Roman"/>
                <w:b/>
                <w:sz w:val="20"/>
                <w:szCs w:val="20"/>
              </w:rPr>
            </w:pPr>
            <w:r w:rsidRPr="00CC5C94">
              <w:rPr>
                <w:rFonts w:eastAsia="Times New Roman"/>
                <w:b/>
                <w:sz w:val="20"/>
                <w:szCs w:val="20"/>
              </w:rPr>
              <w:t>CAT PROGRAM</w:t>
            </w:r>
            <w:r w:rsidRPr="00CC5C94" w:rsidDel="00CC5C94">
              <w:rPr>
                <w:rFonts w:eastAsia="Times New Roman"/>
                <w:b/>
                <w:sz w:val="20"/>
                <w:szCs w:val="20"/>
              </w:rPr>
              <w:t xml:space="preserve"> </w:t>
            </w:r>
            <w:r w:rsidR="009F68BF" w:rsidRPr="00276B5D">
              <w:rPr>
                <w:rFonts w:eastAsia="Times New Roman"/>
                <w:b/>
                <w:sz w:val="20"/>
                <w:szCs w:val="20"/>
              </w:rPr>
              <w:t>REPORT</w:t>
            </w:r>
          </w:p>
          <w:p w14:paraId="2D14CCB5" w14:textId="6D4EEA04" w:rsidR="009F68BF" w:rsidRPr="00276B5D" w:rsidRDefault="0081351C" w:rsidP="00487604">
            <w:pPr>
              <w:spacing w:after="0" w:line="240" w:lineRule="auto"/>
              <w:jc w:val="center"/>
              <w:rPr>
                <w:rFonts w:eastAsia="Times New Roman"/>
                <w:sz w:val="20"/>
                <w:szCs w:val="20"/>
              </w:rPr>
            </w:pPr>
            <w:r>
              <w:rPr>
                <w:rFonts w:eastAsia="Times New Roman"/>
                <w:b/>
                <w:sz w:val="20"/>
                <w:szCs w:val="20"/>
              </w:rPr>
              <w:t>PERSONS SERVED</w:t>
            </w:r>
          </w:p>
        </w:tc>
      </w:tr>
      <w:tr w:rsidR="00B10D68" w:rsidRPr="00276B5D" w14:paraId="46F482D8" w14:textId="77777777" w:rsidTr="00B75797">
        <w:trPr>
          <w:tblCellSpacing w:w="20" w:type="dxa"/>
        </w:trPr>
        <w:tc>
          <w:tcPr>
            <w:tcW w:w="3991" w:type="dxa"/>
            <w:shd w:val="clear" w:color="auto" w:fill="DBE5F1"/>
            <w:vAlign w:val="center"/>
          </w:tcPr>
          <w:p w14:paraId="66BDE853" w14:textId="17B3014B" w:rsidR="0018184A" w:rsidRPr="00276B5D" w:rsidRDefault="0018184A" w:rsidP="007B0186">
            <w:pPr>
              <w:spacing w:after="0" w:line="240" w:lineRule="auto"/>
              <w:jc w:val="center"/>
              <w:rPr>
                <w:rFonts w:eastAsia="Times New Roman"/>
                <w:b/>
                <w:sz w:val="20"/>
                <w:szCs w:val="20"/>
              </w:rPr>
            </w:pPr>
            <w:r w:rsidRPr="00276B5D">
              <w:rPr>
                <w:rFonts w:eastAsia="Times New Roman"/>
                <w:b/>
                <w:sz w:val="20"/>
                <w:szCs w:val="20"/>
              </w:rPr>
              <w:t xml:space="preserve">CAT </w:t>
            </w:r>
            <w:r w:rsidR="00F247C9">
              <w:rPr>
                <w:rFonts w:eastAsia="Times New Roman"/>
                <w:b/>
                <w:sz w:val="20"/>
                <w:szCs w:val="20"/>
              </w:rPr>
              <w:t xml:space="preserve">Team </w:t>
            </w:r>
            <w:r w:rsidRPr="00276B5D">
              <w:rPr>
                <w:rFonts w:eastAsia="Times New Roman"/>
                <w:b/>
                <w:sz w:val="20"/>
                <w:szCs w:val="20"/>
              </w:rPr>
              <w:t>Variation</w:t>
            </w:r>
          </w:p>
          <w:p w14:paraId="1E869391" w14:textId="77777777" w:rsidR="0018184A" w:rsidRPr="00276B5D" w:rsidRDefault="0018184A" w:rsidP="007B0186">
            <w:pPr>
              <w:spacing w:after="0" w:line="240" w:lineRule="auto"/>
              <w:jc w:val="center"/>
              <w:rPr>
                <w:rFonts w:eastAsia="Times New Roman"/>
                <w:b/>
                <w:sz w:val="20"/>
                <w:szCs w:val="20"/>
              </w:rPr>
            </w:pPr>
            <w:r w:rsidRPr="00276B5D">
              <w:rPr>
                <w:rFonts w:eastAsia="Times New Roman"/>
                <w:b/>
                <w:sz w:val="20"/>
                <w:szCs w:val="20"/>
              </w:rPr>
              <w:t>(Select One)</w:t>
            </w:r>
          </w:p>
        </w:tc>
        <w:tc>
          <w:tcPr>
            <w:tcW w:w="793" w:type="dxa"/>
            <w:gridSpan w:val="2"/>
            <w:shd w:val="clear" w:color="auto" w:fill="DBE5F1"/>
            <w:vAlign w:val="center"/>
          </w:tcPr>
          <w:p w14:paraId="158E6303" w14:textId="77777777" w:rsidR="0018184A" w:rsidRPr="00276B5D" w:rsidRDefault="0018184A" w:rsidP="007B0186">
            <w:pPr>
              <w:spacing w:after="0" w:line="240" w:lineRule="auto"/>
              <w:jc w:val="center"/>
              <w:rPr>
                <w:rFonts w:eastAsia="Times New Roman"/>
                <w:bCs/>
                <w:sz w:val="20"/>
                <w:szCs w:val="20"/>
              </w:rPr>
            </w:pPr>
            <w:r w:rsidRPr="00276B5D">
              <w:rPr>
                <w:rFonts w:eastAsia="Times New Roman"/>
                <w:bCs/>
                <w:sz w:val="20"/>
                <w:szCs w:val="20"/>
              </w:rPr>
              <w:t>Ages 11-21</w:t>
            </w:r>
          </w:p>
        </w:tc>
        <w:tc>
          <w:tcPr>
            <w:tcW w:w="794" w:type="dxa"/>
            <w:shd w:val="clear" w:color="auto" w:fill="auto"/>
            <w:vAlign w:val="center"/>
          </w:tcPr>
          <w:p w14:paraId="127919D3" w14:textId="77777777" w:rsidR="0018184A" w:rsidRPr="00276B5D" w:rsidRDefault="0018184A" w:rsidP="007B0186">
            <w:pPr>
              <w:spacing w:after="0" w:line="240" w:lineRule="auto"/>
              <w:jc w:val="center"/>
              <w:rPr>
                <w:rFonts w:eastAsia="Times New Roman"/>
                <w:b/>
                <w:sz w:val="20"/>
                <w:szCs w:val="20"/>
              </w:rPr>
            </w:pPr>
          </w:p>
        </w:tc>
        <w:tc>
          <w:tcPr>
            <w:tcW w:w="793" w:type="dxa"/>
            <w:shd w:val="clear" w:color="auto" w:fill="DBE5F1"/>
            <w:vAlign w:val="center"/>
          </w:tcPr>
          <w:p w14:paraId="4AE05BD0" w14:textId="3A9EF72C" w:rsidR="0018184A" w:rsidRPr="00276B5D" w:rsidRDefault="0018184A" w:rsidP="007B0186">
            <w:pPr>
              <w:spacing w:after="0" w:line="240" w:lineRule="auto"/>
              <w:jc w:val="center"/>
              <w:rPr>
                <w:rFonts w:eastAsia="Times New Roman"/>
                <w:b/>
                <w:sz w:val="20"/>
                <w:szCs w:val="20"/>
              </w:rPr>
            </w:pPr>
            <w:r w:rsidRPr="00276B5D">
              <w:rPr>
                <w:rFonts w:eastAsia="Times New Roman"/>
                <w:bCs/>
                <w:sz w:val="20"/>
                <w:szCs w:val="20"/>
              </w:rPr>
              <w:t>FFPSA Team</w:t>
            </w:r>
          </w:p>
        </w:tc>
        <w:tc>
          <w:tcPr>
            <w:tcW w:w="794" w:type="dxa"/>
            <w:gridSpan w:val="2"/>
            <w:shd w:val="clear" w:color="auto" w:fill="auto"/>
            <w:vAlign w:val="center"/>
          </w:tcPr>
          <w:p w14:paraId="1C2F2231" w14:textId="77777777" w:rsidR="0018184A" w:rsidRPr="00276B5D" w:rsidRDefault="0018184A" w:rsidP="007B0186">
            <w:pPr>
              <w:spacing w:after="0" w:line="240" w:lineRule="auto"/>
              <w:jc w:val="center"/>
              <w:rPr>
                <w:rFonts w:eastAsia="Times New Roman"/>
                <w:b/>
                <w:sz w:val="20"/>
                <w:szCs w:val="20"/>
              </w:rPr>
            </w:pPr>
          </w:p>
        </w:tc>
        <w:tc>
          <w:tcPr>
            <w:tcW w:w="793" w:type="dxa"/>
            <w:gridSpan w:val="2"/>
            <w:shd w:val="clear" w:color="auto" w:fill="DBE5F1"/>
            <w:vAlign w:val="center"/>
          </w:tcPr>
          <w:p w14:paraId="573F6D4B" w14:textId="002A8C75" w:rsidR="0018184A" w:rsidRPr="00276B5D" w:rsidRDefault="0018184A" w:rsidP="007B0186">
            <w:pPr>
              <w:spacing w:after="0" w:line="240" w:lineRule="auto"/>
              <w:jc w:val="center"/>
              <w:rPr>
                <w:rFonts w:eastAsia="Times New Roman"/>
                <w:b/>
                <w:sz w:val="20"/>
                <w:szCs w:val="20"/>
              </w:rPr>
            </w:pPr>
            <w:r w:rsidRPr="00276B5D">
              <w:rPr>
                <w:rFonts w:eastAsia="Times New Roman"/>
                <w:bCs/>
                <w:sz w:val="20"/>
                <w:szCs w:val="20"/>
              </w:rPr>
              <w:t>Ages 0-10</w:t>
            </w:r>
          </w:p>
        </w:tc>
        <w:tc>
          <w:tcPr>
            <w:tcW w:w="794" w:type="dxa"/>
            <w:shd w:val="clear" w:color="auto" w:fill="auto"/>
            <w:vAlign w:val="center"/>
          </w:tcPr>
          <w:p w14:paraId="3750B8A1" w14:textId="77777777" w:rsidR="0018184A" w:rsidRPr="00276B5D" w:rsidRDefault="0018184A" w:rsidP="007B0186">
            <w:pPr>
              <w:spacing w:after="0" w:line="240" w:lineRule="auto"/>
              <w:jc w:val="center"/>
              <w:rPr>
                <w:rFonts w:eastAsia="Times New Roman"/>
                <w:b/>
                <w:sz w:val="20"/>
                <w:szCs w:val="20"/>
              </w:rPr>
            </w:pPr>
          </w:p>
        </w:tc>
        <w:tc>
          <w:tcPr>
            <w:tcW w:w="793" w:type="dxa"/>
            <w:shd w:val="clear" w:color="auto" w:fill="DBE5F1"/>
            <w:vAlign w:val="center"/>
          </w:tcPr>
          <w:p w14:paraId="3FF433AF" w14:textId="77777777" w:rsidR="0018184A" w:rsidRPr="00276B5D" w:rsidRDefault="0018184A" w:rsidP="007B0186">
            <w:pPr>
              <w:spacing w:after="0" w:line="240" w:lineRule="auto"/>
              <w:jc w:val="center"/>
              <w:rPr>
                <w:rFonts w:eastAsia="Times New Roman"/>
                <w:bCs/>
                <w:sz w:val="20"/>
                <w:szCs w:val="20"/>
              </w:rPr>
            </w:pPr>
            <w:r w:rsidRPr="00276B5D">
              <w:rPr>
                <w:rFonts w:eastAsia="Times New Roman"/>
                <w:bCs/>
                <w:sz w:val="20"/>
                <w:szCs w:val="20"/>
              </w:rPr>
              <w:t>FST Team</w:t>
            </w:r>
          </w:p>
        </w:tc>
        <w:tc>
          <w:tcPr>
            <w:tcW w:w="774" w:type="dxa"/>
            <w:shd w:val="clear" w:color="auto" w:fill="auto"/>
            <w:vAlign w:val="center"/>
          </w:tcPr>
          <w:p w14:paraId="166F9326" w14:textId="77777777" w:rsidR="0018184A" w:rsidRPr="00276B5D" w:rsidRDefault="0018184A" w:rsidP="007B0186">
            <w:pPr>
              <w:spacing w:after="0" w:line="240" w:lineRule="auto"/>
              <w:jc w:val="center"/>
              <w:rPr>
                <w:rFonts w:eastAsia="Times New Roman"/>
                <w:b/>
                <w:sz w:val="20"/>
                <w:szCs w:val="20"/>
              </w:rPr>
            </w:pPr>
          </w:p>
        </w:tc>
      </w:tr>
      <w:tr w:rsidR="009F68BF" w:rsidRPr="00276B5D" w14:paraId="316ABA1D" w14:textId="77777777" w:rsidTr="00B75797">
        <w:trPr>
          <w:tblCellSpacing w:w="20" w:type="dxa"/>
        </w:trPr>
        <w:tc>
          <w:tcPr>
            <w:tcW w:w="3991" w:type="dxa"/>
            <w:shd w:val="clear" w:color="auto" w:fill="DBE5F1"/>
          </w:tcPr>
          <w:p w14:paraId="57452B4B"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Provider Name</w:t>
            </w:r>
          </w:p>
        </w:tc>
        <w:tc>
          <w:tcPr>
            <w:tcW w:w="6608" w:type="dxa"/>
            <w:gridSpan w:val="11"/>
            <w:shd w:val="clear" w:color="auto" w:fill="auto"/>
          </w:tcPr>
          <w:p w14:paraId="139AB6FD" w14:textId="77777777" w:rsidR="009F68BF" w:rsidRPr="00276B5D" w:rsidRDefault="009F68BF" w:rsidP="009F68BF">
            <w:pPr>
              <w:spacing w:after="0" w:line="240" w:lineRule="auto"/>
              <w:jc w:val="center"/>
              <w:rPr>
                <w:rFonts w:eastAsia="Times New Roman"/>
                <w:sz w:val="20"/>
                <w:szCs w:val="20"/>
              </w:rPr>
            </w:pPr>
          </w:p>
        </w:tc>
      </w:tr>
      <w:tr w:rsidR="009F68BF" w:rsidRPr="00276B5D" w14:paraId="0E2FE917" w14:textId="77777777" w:rsidTr="00B75797">
        <w:trPr>
          <w:tblCellSpacing w:w="20" w:type="dxa"/>
        </w:trPr>
        <w:tc>
          <w:tcPr>
            <w:tcW w:w="3991" w:type="dxa"/>
            <w:shd w:val="clear" w:color="auto" w:fill="DBE5F1"/>
          </w:tcPr>
          <w:p w14:paraId="6672B8D5"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Contract Number</w:t>
            </w:r>
          </w:p>
        </w:tc>
        <w:tc>
          <w:tcPr>
            <w:tcW w:w="6608" w:type="dxa"/>
            <w:gridSpan w:val="11"/>
            <w:shd w:val="clear" w:color="auto" w:fill="auto"/>
          </w:tcPr>
          <w:p w14:paraId="5A29BC76" w14:textId="77777777" w:rsidR="009F68BF" w:rsidRPr="00276B5D" w:rsidRDefault="009F68BF" w:rsidP="009F68BF">
            <w:pPr>
              <w:spacing w:after="0" w:line="240" w:lineRule="auto"/>
              <w:jc w:val="center"/>
              <w:rPr>
                <w:rFonts w:eastAsia="Times New Roman"/>
                <w:sz w:val="20"/>
                <w:szCs w:val="20"/>
              </w:rPr>
            </w:pPr>
          </w:p>
        </w:tc>
      </w:tr>
      <w:tr w:rsidR="009F68BF" w:rsidRPr="00276B5D" w14:paraId="6F6707EE" w14:textId="77777777" w:rsidTr="00B75797">
        <w:trPr>
          <w:tblCellSpacing w:w="20" w:type="dxa"/>
        </w:trPr>
        <w:tc>
          <w:tcPr>
            <w:tcW w:w="3991" w:type="dxa"/>
            <w:shd w:val="clear" w:color="auto" w:fill="DBE5F1"/>
          </w:tcPr>
          <w:p w14:paraId="5F0DD23F"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Reporting Period</w:t>
            </w:r>
          </w:p>
        </w:tc>
        <w:tc>
          <w:tcPr>
            <w:tcW w:w="746" w:type="dxa"/>
            <w:shd w:val="clear" w:color="auto" w:fill="DBE5F1"/>
          </w:tcPr>
          <w:p w14:paraId="3047B240"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From</w:t>
            </w:r>
          </w:p>
        </w:tc>
        <w:tc>
          <w:tcPr>
            <w:tcW w:w="2356" w:type="dxa"/>
            <w:gridSpan w:val="4"/>
            <w:shd w:val="clear" w:color="auto" w:fill="auto"/>
          </w:tcPr>
          <w:p w14:paraId="498E024A" w14:textId="77777777" w:rsidR="009F68BF" w:rsidRPr="00276B5D" w:rsidRDefault="009F68BF" w:rsidP="009F68BF">
            <w:pPr>
              <w:spacing w:after="0" w:line="240" w:lineRule="auto"/>
              <w:jc w:val="center"/>
              <w:rPr>
                <w:rFonts w:eastAsia="Times New Roman"/>
                <w:sz w:val="20"/>
                <w:szCs w:val="20"/>
              </w:rPr>
            </w:pPr>
          </w:p>
        </w:tc>
        <w:tc>
          <w:tcPr>
            <w:tcW w:w="754" w:type="dxa"/>
            <w:gridSpan w:val="2"/>
            <w:shd w:val="clear" w:color="auto" w:fill="DBE5F1"/>
          </w:tcPr>
          <w:p w14:paraId="67FA9DD5"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To</w:t>
            </w:r>
          </w:p>
        </w:tc>
        <w:tc>
          <w:tcPr>
            <w:tcW w:w="2632" w:type="dxa"/>
            <w:gridSpan w:val="4"/>
            <w:shd w:val="clear" w:color="auto" w:fill="auto"/>
          </w:tcPr>
          <w:p w14:paraId="1485E320" w14:textId="77777777" w:rsidR="009F68BF" w:rsidRPr="00276B5D" w:rsidRDefault="009F68BF" w:rsidP="009F68BF">
            <w:pPr>
              <w:spacing w:after="0" w:line="240" w:lineRule="auto"/>
              <w:jc w:val="center"/>
              <w:rPr>
                <w:rFonts w:eastAsia="Times New Roman"/>
                <w:sz w:val="20"/>
                <w:szCs w:val="20"/>
              </w:rPr>
            </w:pPr>
          </w:p>
        </w:tc>
      </w:tr>
    </w:tbl>
    <w:p w14:paraId="2E487BC1" w14:textId="77777777" w:rsidR="000E6A27" w:rsidRPr="00AC4E21" w:rsidRDefault="000E6A27" w:rsidP="00AC4E21">
      <w:pPr>
        <w:spacing w:after="0" w:line="240" w:lineRule="auto"/>
        <w:rPr>
          <w:sz w:val="2"/>
          <w:szCs w:val="2"/>
        </w:rPr>
      </w:pPr>
      <w:bookmarkStart w:id="7" w:name="_Hlk128740390"/>
    </w:p>
    <w:tbl>
      <w:tblPr>
        <w:tblW w:w="10719" w:type="dxa"/>
        <w:tblCellSpacing w:w="20" w:type="dxa"/>
        <w:tblInd w:w="-64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969"/>
        <w:gridCol w:w="1513"/>
        <w:gridCol w:w="742"/>
        <w:gridCol w:w="232"/>
        <w:gridCol w:w="510"/>
        <w:gridCol w:w="284"/>
        <w:gridCol w:w="180"/>
        <w:gridCol w:w="279"/>
        <w:gridCol w:w="695"/>
        <w:gridCol w:w="771"/>
        <w:gridCol w:w="772"/>
        <w:gridCol w:w="772"/>
      </w:tblGrid>
      <w:tr w:rsidR="007D5650" w:rsidRPr="00503208" w14:paraId="122FA954" w14:textId="77777777" w:rsidTr="00B75797">
        <w:trPr>
          <w:tblCellSpacing w:w="20" w:type="dxa"/>
        </w:trPr>
        <w:tc>
          <w:tcPr>
            <w:tcW w:w="3909" w:type="dxa"/>
            <w:shd w:val="clear" w:color="auto" w:fill="DBE5F1"/>
            <w:vAlign w:val="center"/>
          </w:tcPr>
          <w:bookmarkEnd w:id="7"/>
          <w:p w14:paraId="5EA83656" w14:textId="77777777" w:rsidR="007D5650" w:rsidRPr="00276B5D" w:rsidRDefault="007D5650" w:rsidP="009F68BF">
            <w:pPr>
              <w:spacing w:after="0" w:line="240" w:lineRule="auto"/>
              <w:jc w:val="center"/>
              <w:rPr>
                <w:rFonts w:eastAsia="Times New Roman"/>
                <w:b/>
                <w:sz w:val="20"/>
                <w:szCs w:val="20"/>
                <w:vertAlign w:val="superscript"/>
              </w:rPr>
            </w:pPr>
            <w:r w:rsidRPr="00276B5D">
              <w:rPr>
                <w:rFonts w:eastAsia="Times New Roman"/>
                <w:b/>
                <w:sz w:val="20"/>
                <w:szCs w:val="20"/>
              </w:rPr>
              <w:t>Reporting Requirement</w:t>
            </w:r>
          </w:p>
        </w:tc>
        <w:tc>
          <w:tcPr>
            <w:tcW w:w="1473" w:type="dxa"/>
            <w:shd w:val="clear" w:color="auto" w:fill="DBE5F1"/>
            <w:vAlign w:val="center"/>
          </w:tcPr>
          <w:p w14:paraId="76396B43" w14:textId="77777777" w:rsidR="007D5650" w:rsidRPr="00276B5D" w:rsidRDefault="007D5650" w:rsidP="009F68BF">
            <w:pPr>
              <w:spacing w:after="0" w:line="240" w:lineRule="auto"/>
              <w:jc w:val="center"/>
              <w:rPr>
                <w:rFonts w:eastAsia="Times New Roman"/>
                <w:b/>
                <w:sz w:val="20"/>
                <w:szCs w:val="20"/>
              </w:rPr>
            </w:pPr>
            <w:r w:rsidRPr="00276B5D">
              <w:rPr>
                <w:rFonts w:eastAsia="Times New Roman"/>
                <w:b/>
                <w:sz w:val="20"/>
                <w:szCs w:val="20"/>
              </w:rPr>
              <w:t>Target</w:t>
            </w:r>
          </w:p>
        </w:tc>
        <w:tc>
          <w:tcPr>
            <w:tcW w:w="2882" w:type="dxa"/>
            <w:gridSpan w:val="7"/>
            <w:shd w:val="clear" w:color="auto" w:fill="DBE5F1"/>
            <w:vAlign w:val="center"/>
          </w:tcPr>
          <w:p w14:paraId="6A2FE9E5" w14:textId="0083BE5A" w:rsidR="007D5650" w:rsidRPr="00276B5D" w:rsidRDefault="007D5650" w:rsidP="007D5650">
            <w:pPr>
              <w:spacing w:after="0" w:line="240" w:lineRule="auto"/>
              <w:jc w:val="center"/>
              <w:rPr>
                <w:rFonts w:eastAsia="Times New Roman"/>
                <w:b/>
                <w:sz w:val="20"/>
                <w:szCs w:val="20"/>
              </w:rPr>
            </w:pPr>
            <w:r w:rsidRPr="00276B5D">
              <w:rPr>
                <w:rFonts w:eastAsia="Times New Roman"/>
                <w:b/>
                <w:sz w:val="20"/>
                <w:szCs w:val="20"/>
              </w:rPr>
              <w:t xml:space="preserve">This Quarter </w:t>
            </w:r>
          </w:p>
        </w:tc>
        <w:tc>
          <w:tcPr>
            <w:tcW w:w="2255" w:type="dxa"/>
            <w:gridSpan w:val="3"/>
            <w:shd w:val="clear" w:color="auto" w:fill="DBE5F1"/>
            <w:vAlign w:val="center"/>
          </w:tcPr>
          <w:p w14:paraId="4B2CD68D" w14:textId="77777777" w:rsidR="007D5650" w:rsidRPr="00276B5D" w:rsidRDefault="007D5650" w:rsidP="009F68BF">
            <w:pPr>
              <w:spacing w:after="0" w:line="240" w:lineRule="auto"/>
              <w:jc w:val="center"/>
              <w:rPr>
                <w:rFonts w:eastAsia="Times New Roman"/>
                <w:b/>
                <w:sz w:val="20"/>
                <w:szCs w:val="20"/>
              </w:rPr>
            </w:pPr>
            <w:r w:rsidRPr="00276B5D">
              <w:rPr>
                <w:rFonts w:eastAsia="Times New Roman"/>
                <w:b/>
                <w:sz w:val="20"/>
                <w:szCs w:val="20"/>
              </w:rPr>
              <w:t>Year to Date</w:t>
            </w:r>
          </w:p>
        </w:tc>
      </w:tr>
      <w:tr w:rsidR="00487604" w:rsidRPr="00503208" w14:paraId="5757D971" w14:textId="77777777" w:rsidTr="00B75797">
        <w:trPr>
          <w:trHeight w:val="803"/>
          <w:tblCellSpacing w:w="20" w:type="dxa"/>
        </w:trPr>
        <w:tc>
          <w:tcPr>
            <w:tcW w:w="3909" w:type="dxa"/>
            <w:vMerge w:val="restart"/>
            <w:shd w:val="clear" w:color="auto" w:fill="D6E3BC"/>
            <w:vAlign w:val="center"/>
          </w:tcPr>
          <w:p w14:paraId="497FC7A4" w14:textId="77777777" w:rsidR="00487604" w:rsidRPr="00276B5D" w:rsidRDefault="00487604" w:rsidP="009F68BF">
            <w:pPr>
              <w:spacing w:after="0" w:line="240" w:lineRule="auto"/>
              <w:rPr>
                <w:rFonts w:eastAsia="Times New Roman"/>
                <w:b/>
                <w:sz w:val="20"/>
                <w:szCs w:val="20"/>
              </w:rPr>
            </w:pPr>
            <w:r w:rsidRPr="00276B5D">
              <w:rPr>
                <w:rFonts w:eastAsia="Times New Roman"/>
                <w:b/>
                <w:sz w:val="20"/>
                <w:szCs w:val="20"/>
              </w:rPr>
              <w:t>DELIVERABLE</w:t>
            </w:r>
          </w:p>
          <w:p w14:paraId="0D468E56" w14:textId="18A15CE3" w:rsidR="00487604" w:rsidRPr="00276B5D" w:rsidRDefault="00487604" w:rsidP="009F68BF">
            <w:pPr>
              <w:spacing w:after="0" w:line="240" w:lineRule="auto"/>
              <w:rPr>
                <w:rFonts w:eastAsia="Times New Roman"/>
                <w:i/>
                <w:sz w:val="20"/>
                <w:szCs w:val="20"/>
              </w:rPr>
            </w:pPr>
            <w:r w:rsidRPr="00276B5D">
              <w:rPr>
                <w:rFonts w:eastAsia="Times New Roman"/>
                <w:sz w:val="20"/>
                <w:szCs w:val="20"/>
              </w:rPr>
              <w:t>Number of Persons Served</w:t>
            </w:r>
            <w:r>
              <w:rPr>
                <w:rFonts w:eastAsia="Times New Roman"/>
                <w:sz w:val="20"/>
                <w:szCs w:val="20"/>
              </w:rPr>
              <w:t xml:space="preserve"> - </w:t>
            </w:r>
            <w:r w:rsidRPr="00276B5D">
              <w:rPr>
                <w:rFonts w:eastAsia="Times New Roman"/>
                <w:i/>
                <w:sz w:val="20"/>
                <w:szCs w:val="20"/>
              </w:rPr>
              <w:t>Section D-2</w:t>
            </w:r>
            <w:r>
              <w:rPr>
                <w:rFonts w:eastAsia="Times New Roman"/>
                <w:i/>
                <w:sz w:val="20"/>
                <w:szCs w:val="20"/>
              </w:rPr>
              <w:t xml:space="preserve"> (Mini</w:t>
            </w:r>
            <w:r w:rsidR="00041BBD">
              <w:rPr>
                <w:rFonts w:eastAsia="Times New Roman"/>
                <w:i/>
                <w:sz w:val="20"/>
                <w:szCs w:val="20"/>
              </w:rPr>
              <w:t>m</w:t>
            </w:r>
            <w:r>
              <w:rPr>
                <w:rFonts w:eastAsia="Times New Roman"/>
                <w:i/>
                <w:sz w:val="20"/>
                <w:szCs w:val="20"/>
              </w:rPr>
              <w:t xml:space="preserve">um Numbers Apply to CAT </w:t>
            </w:r>
            <w:r w:rsidR="00610C33">
              <w:rPr>
                <w:rFonts w:eastAsia="Times New Roman"/>
                <w:i/>
                <w:sz w:val="20"/>
                <w:szCs w:val="20"/>
              </w:rPr>
              <w:t xml:space="preserve">Ages 11-21 </w:t>
            </w:r>
            <w:r>
              <w:rPr>
                <w:rFonts w:eastAsia="Times New Roman"/>
                <w:i/>
                <w:sz w:val="20"/>
                <w:szCs w:val="20"/>
              </w:rPr>
              <w:t>only)</w:t>
            </w:r>
          </w:p>
          <w:p w14:paraId="66CF2945" w14:textId="77777777"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1</w:t>
            </w:r>
            <w:r w:rsidRPr="00276B5D">
              <w:rPr>
                <w:rFonts w:eastAsia="Times New Roman"/>
                <w:i/>
                <w:sz w:val="20"/>
                <w:szCs w:val="20"/>
                <w:vertAlign w:val="superscript"/>
              </w:rPr>
              <w:t>st</w:t>
            </w:r>
            <w:r w:rsidRPr="00276B5D">
              <w:rPr>
                <w:rFonts w:eastAsia="Times New Roman"/>
                <w:i/>
                <w:sz w:val="20"/>
                <w:szCs w:val="20"/>
              </w:rPr>
              <w:t xml:space="preserve"> Month = 10</w:t>
            </w:r>
          </w:p>
          <w:p w14:paraId="346F2677" w14:textId="77777777"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2</w:t>
            </w:r>
            <w:r w:rsidRPr="00276B5D">
              <w:rPr>
                <w:rFonts w:eastAsia="Times New Roman"/>
                <w:i/>
                <w:sz w:val="20"/>
                <w:szCs w:val="20"/>
                <w:vertAlign w:val="superscript"/>
              </w:rPr>
              <w:t>nd</w:t>
            </w:r>
            <w:r w:rsidRPr="00276B5D">
              <w:rPr>
                <w:rFonts w:eastAsia="Times New Roman"/>
                <w:i/>
                <w:sz w:val="20"/>
                <w:szCs w:val="20"/>
              </w:rPr>
              <w:t xml:space="preserve"> Month = 20</w:t>
            </w:r>
          </w:p>
          <w:p w14:paraId="27237A60" w14:textId="77777777"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3</w:t>
            </w:r>
            <w:r w:rsidRPr="00276B5D">
              <w:rPr>
                <w:rFonts w:eastAsia="Times New Roman"/>
                <w:i/>
                <w:sz w:val="20"/>
                <w:szCs w:val="20"/>
                <w:vertAlign w:val="superscript"/>
              </w:rPr>
              <w:t>rd</w:t>
            </w:r>
            <w:r w:rsidRPr="00276B5D">
              <w:rPr>
                <w:rFonts w:eastAsia="Times New Roman"/>
                <w:i/>
                <w:sz w:val="20"/>
                <w:szCs w:val="20"/>
              </w:rPr>
              <w:t xml:space="preserve"> Month = 25</w:t>
            </w:r>
          </w:p>
          <w:p w14:paraId="171A71DF" w14:textId="5D28427B" w:rsidR="00487604" w:rsidRPr="00276B5D" w:rsidRDefault="00487604" w:rsidP="009F68BF">
            <w:pPr>
              <w:spacing w:after="0" w:line="240" w:lineRule="auto"/>
              <w:rPr>
                <w:rFonts w:eastAsia="Times New Roman"/>
                <w:i/>
                <w:sz w:val="20"/>
                <w:szCs w:val="20"/>
              </w:rPr>
            </w:pPr>
            <w:r w:rsidRPr="00276B5D">
              <w:rPr>
                <w:rFonts w:eastAsia="Times New Roman"/>
                <w:i/>
                <w:sz w:val="20"/>
                <w:szCs w:val="20"/>
              </w:rPr>
              <w:t>Thereafter = 3</w:t>
            </w:r>
            <w:r w:rsidR="00C60CA4">
              <w:rPr>
                <w:rFonts w:eastAsia="Times New Roman"/>
                <w:i/>
                <w:sz w:val="20"/>
                <w:szCs w:val="20"/>
              </w:rPr>
              <w:t>0-3</w:t>
            </w:r>
            <w:r w:rsidRPr="00276B5D">
              <w:rPr>
                <w:rFonts w:eastAsia="Times New Roman"/>
                <w:i/>
                <w:sz w:val="20"/>
                <w:szCs w:val="20"/>
              </w:rPr>
              <w:t>5</w:t>
            </w:r>
          </w:p>
        </w:tc>
        <w:tc>
          <w:tcPr>
            <w:tcW w:w="1473" w:type="dxa"/>
            <w:vMerge w:val="restart"/>
            <w:shd w:val="clear" w:color="auto" w:fill="auto"/>
            <w:vAlign w:val="center"/>
          </w:tcPr>
          <w:p w14:paraId="6C8F25F1" w14:textId="77777777" w:rsidR="00487604" w:rsidRPr="00276B5D" w:rsidRDefault="00487604" w:rsidP="009F68BF">
            <w:pPr>
              <w:spacing w:after="0" w:line="240" w:lineRule="auto"/>
              <w:jc w:val="center"/>
              <w:rPr>
                <w:rFonts w:eastAsia="Times New Roman"/>
                <w:sz w:val="20"/>
                <w:szCs w:val="20"/>
              </w:rPr>
            </w:pPr>
            <w:r w:rsidRPr="00276B5D">
              <w:rPr>
                <w:rFonts w:eastAsia="Times New Roman"/>
                <w:sz w:val="20"/>
                <w:szCs w:val="20"/>
              </w:rPr>
              <w:t xml:space="preserve">Min  </w:t>
            </w:r>
            <w:r w:rsidRPr="00276B5D">
              <w:rPr>
                <w:rFonts w:eastAsia="Times New Roman"/>
                <w:sz w:val="20"/>
                <w:szCs w:val="20"/>
                <w:u w:val="single"/>
              </w:rPr>
              <w:t xml:space="preserve">    </w:t>
            </w:r>
            <w:r w:rsidRPr="00276B5D">
              <w:rPr>
                <w:rFonts w:eastAsia="Times New Roman"/>
                <w:sz w:val="20"/>
                <w:szCs w:val="20"/>
              </w:rPr>
              <w:t xml:space="preserve">  per month</w:t>
            </w:r>
          </w:p>
        </w:tc>
        <w:tc>
          <w:tcPr>
            <w:tcW w:w="702" w:type="dxa"/>
            <w:shd w:val="clear" w:color="auto" w:fill="auto"/>
            <w:vAlign w:val="center"/>
          </w:tcPr>
          <w:p w14:paraId="6163C4A2" w14:textId="501B6922" w:rsidR="00487604" w:rsidRPr="00276B5D" w:rsidRDefault="00487604" w:rsidP="00214780">
            <w:pPr>
              <w:spacing w:after="0" w:line="240" w:lineRule="auto"/>
              <w:jc w:val="center"/>
              <w:rPr>
                <w:rFonts w:eastAsia="Times New Roman"/>
                <w:sz w:val="20"/>
                <w:szCs w:val="20"/>
              </w:rPr>
            </w:pPr>
            <w:r>
              <w:rPr>
                <w:rFonts w:eastAsia="Times New Roman"/>
                <w:sz w:val="20"/>
                <w:szCs w:val="20"/>
              </w:rPr>
              <w:t>Month 1</w:t>
            </w:r>
          </w:p>
        </w:tc>
        <w:tc>
          <w:tcPr>
            <w:tcW w:w="702" w:type="dxa"/>
            <w:gridSpan w:val="2"/>
            <w:shd w:val="clear" w:color="auto" w:fill="auto"/>
            <w:vAlign w:val="center"/>
          </w:tcPr>
          <w:p w14:paraId="4B7B579D" w14:textId="3A761F59" w:rsidR="00487604" w:rsidRPr="00276B5D" w:rsidRDefault="0081351C" w:rsidP="00214780">
            <w:pPr>
              <w:spacing w:after="0" w:line="240" w:lineRule="auto"/>
              <w:jc w:val="center"/>
              <w:rPr>
                <w:rFonts w:eastAsia="Times New Roman"/>
                <w:sz w:val="20"/>
                <w:szCs w:val="20"/>
              </w:rPr>
            </w:pPr>
            <w:r>
              <w:rPr>
                <w:rFonts w:eastAsia="Times New Roman"/>
                <w:sz w:val="20"/>
                <w:szCs w:val="20"/>
              </w:rPr>
              <w:t>Month 2</w:t>
            </w:r>
          </w:p>
        </w:tc>
        <w:tc>
          <w:tcPr>
            <w:tcW w:w="703" w:type="dxa"/>
            <w:gridSpan w:val="3"/>
            <w:shd w:val="clear" w:color="auto" w:fill="auto"/>
            <w:vAlign w:val="center"/>
          </w:tcPr>
          <w:p w14:paraId="55DCF6EE" w14:textId="31443C77" w:rsidR="00487604" w:rsidRPr="00276B5D" w:rsidRDefault="0081351C" w:rsidP="00214780">
            <w:pPr>
              <w:spacing w:after="0" w:line="240" w:lineRule="auto"/>
              <w:jc w:val="center"/>
              <w:rPr>
                <w:rFonts w:eastAsia="Times New Roman"/>
                <w:sz w:val="20"/>
                <w:szCs w:val="20"/>
              </w:rPr>
            </w:pPr>
            <w:r>
              <w:rPr>
                <w:rFonts w:eastAsia="Times New Roman"/>
                <w:sz w:val="20"/>
                <w:szCs w:val="20"/>
              </w:rPr>
              <w:t>Month 3</w:t>
            </w:r>
          </w:p>
        </w:tc>
        <w:tc>
          <w:tcPr>
            <w:tcW w:w="655" w:type="dxa"/>
            <w:shd w:val="clear" w:color="auto" w:fill="auto"/>
            <w:vAlign w:val="center"/>
          </w:tcPr>
          <w:p w14:paraId="48415F1C" w14:textId="0FBEDC24" w:rsidR="00487604" w:rsidRPr="00276B5D" w:rsidRDefault="0081351C" w:rsidP="00214780">
            <w:pPr>
              <w:spacing w:after="0" w:line="240" w:lineRule="auto"/>
              <w:jc w:val="center"/>
              <w:rPr>
                <w:rFonts w:eastAsia="Times New Roman"/>
                <w:sz w:val="20"/>
                <w:szCs w:val="20"/>
              </w:rPr>
            </w:pPr>
            <w:r>
              <w:rPr>
                <w:rFonts w:eastAsia="Times New Roman"/>
                <w:sz w:val="20"/>
                <w:szCs w:val="20"/>
              </w:rPr>
              <w:t>Total</w:t>
            </w:r>
          </w:p>
        </w:tc>
        <w:tc>
          <w:tcPr>
            <w:tcW w:w="2255" w:type="dxa"/>
            <w:gridSpan w:val="3"/>
            <w:vMerge w:val="restart"/>
            <w:shd w:val="clear" w:color="auto" w:fill="auto"/>
            <w:vAlign w:val="center"/>
          </w:tcPr>
          <w:p w14:paraId="0EEA8E0A" w14:textId="40A2965E" w:rsidR="00487604" w:rsidRPr="00276B5D" w:rsidRDefault="00487604" w:rsidP="00214780">
            <w:pPr>
              <w:spacing w:after="0" w:line="240" w:lineRule="auto"/>
              <w:jc w:val="center"/>
              <w:rPr>
                <w:rFonts w:eastAsia="Times New Roman"/>
                <w:sz w:val="20"/>
                <w:szCs w:val="20"/>
              </w:rPr>
            </w:pPr>
          </w:p>
        </w:tc>
      </w:tr>
      <w:tr w:rsidR="00487604" w:rsidRPr="00503208" w14:paraId="15D95949" w14:textId="77777777" w:rsidTr="00B75797">
        <w:trPr>
          <w:trHeight w:val="802"/>
          <w:tblCellSpacing w:w="20" w:type="dxa"/>
        </w:trPr>
        <w:tc>
          <w:tcPr>
            <w:tcW w:w="3909" w:type="dxa"/>
            <w:vMerge/>
            <w:shd w:val="clear" w:color="auto" w:fill="D6E3BC"/>
            <w:vAlign w:val="center"/>
          </w:tcPr>
          <w:p w14:paraId="6B488A8E" w14:textId="77777777" w:rsidR="00487604" w:rsidRPr="00276B5D" w:rsidRDefault="00487604" w:rsidP="009F68BF">
            <w:pPr>
              <w:spacing w:after="0" w:line="240" w:lineRule="auto"/>
              <w:rPr>
                <w:rFonts w:eastAsia="Times New Roman"/>
                <w:b/>
                <w:sz w:val="20"/>
                <w:szCs w:val="20"/>
              </w:rPr>
            </w:pPr>
          </w:p>
        </w:tc>
        <w:tc>
          <w:tcPr>
            <w:tcW w:w="1473" w:type="dxa"/>
            <w:vMerge/>
            <w:shd w:val="clear" w:color="auto" w:fill="auto"/>
            <w:vAlign w:val="center"/>
          </w:tcPr>
          <w:p w14:paraId="58F862AB" w14:textId="77777777" w:rsidR="00487604" w:rsidRPr="00276B5D" w:rsidRDefault="00487604" w:rsidP="009F68BF">
            <w:pPr>
              <w:spacing w:after="0" w:line="240" w:lineRule="auto"/>
              <w:jc w:val="center"/>
              <w:rPr>
                <w:rFonts w:eastAsia="Times New Roman"/>
                <w:sz w:val="20"/>
                <w:szCs w:val="20"/>
              </w:rPr>
            </w:pPr>
          </w:p>
        </w:tc>
        <w:tc>
          <w:tcPr>
            <w:tcW w:w="702" w:type="dxa"/>
            <w:shd w:val="clear" w:color="auto" w:fill="auto"/>
            <w:vAlign w:val="center"/>
          </w:tcPr>
          <w:p w14:paraId="765AB454" w14:textId="77777777" w:rsidR="00487604" w:rsidRPr="00276B5D" w:rsidRDefault="00487604" w:rsidP="00214780">
            <w:pPr>
              <w:spacing w:after="0" w:line="240" w:lineRule="auto"/>
              <w:jc w:val="center"/>
              <w:rPr>
                <w:rFonts w:eastAsia="Times New Roman"/>
                <w:sz w:val="20"/>
                <w:szCs w:val="20"/>
              </w:rPr>
            </w:pPr>
          </w:p>
        </w:tc>
        <w:tc>
          <w:tcPr>
            <w:tcW w:w="702" w:type="dxa"/>
            <w:gridSpan w:val="2"/>
            <w:shd w:val="clear" w:color="auto" w:fill="auto"/>
            <w:vAlign w:val="center"/>
          </w:tcPr>
          <w:p w14:paraId="10C50429" w14:textId="77777777" w:rsidR="00487604" w:rsidRPr="00276B5D" w:rsidRDefault="00487604" w:rsidP="00214780">
            <w:pPr>
              <w:spacing w:after="0" w:line="240" w:lineRule="auto"/>
              <w:jc w:val="center"/>
              <w:rPr>
                <w:rFonts w:eastAsia="Times New Roman"/>
                <w:sz w:val="20"/>
                <w:szCs w:val="20"/>
              </w:rPr>
            </w:pPr>
          </w:p>
        </w:tc>
        <w:tc>
          <w:tcPr>
            <w:tcW w:w="703" w:type="dxa"/>
            <w:gridSpan w:val="3"/>
            <w:shd w:val="clear" w:color="auto" w:fill="auto"/>
            <w:vAlign w:val="center"/>
          </w:tcPr>
          <w:p w14:paraId="713D664B" w14:textId="77777777" w:rsidR="00487604" w:rsidRPr="00276B5D" w:rsidRDefault="00487604" w:rsidP="00214780">
            <w:pPr>
              <w:spacing w:after="0" w:line="240" w:lineRule="auto"/>
              <w:jc w:val="center"/>
              <w:rPr>
                <w:rFonts w:eastAsia="Times New Roman"/>
                <w:sz w:val="20"/>
                <w:szCs w:val="20"/>
              </w:rPr>
            </w:pPr>
          </w:p>
        </w:tc>
        <w:tc>
          <w:tcPr>
            <w:tcW w:w="655" w:type="dxa"/>
            <w:shd w:val="clear" w:color="auto" w:fill="auto"/>
            <w:vAlign w:val="center"/>
          </w:tcPr>
          <w:p w14:paraId="4BEE2857" w14:textId="415F0BF6" w:rsidR="00487604" w:rsidRPr="00276B5D" w:rsidRDefault="00487604" w:rsidP="00214780">
            <w:pPr>
              <w:spacing w:after="0" w:line="240" w:lineRule="auto"/>
              <w:jc w:val="center"/>
              <w:rPr>
                <w:rFonts w:eastAsia="Times New Roman"/>
                <w:sz w:val="20"/>
                <w:szCs w:val="20"/>
              </w:rPr>
            </w:pPr>
          </w:p>
        </w:tc>
        <w:tc>
          <w:tcPr>
            <w:tcW w:w="2255" w:type="dxa"/>
            <w:gridSpan w:val="3"/>
            <w:vMerge/>
            <w:shd w:val="clear" w:color="auto" w:fill="auto"/>
            <w:vAlign w:val="center"/>
          </w:tcPr>
          <w:p w14:paraId="0A8E72DE" w14:textId="77777777" w:rsidR="00487604" w:rsidRPr="00276B5D" w:rsidRDefault="00487604" w:rsidP="00214780">
            <w:pPr>
              <w:spacing w:after="0" w:line="240" w:lineRule="auto"/>
              <w:jc w:val="center"/>
              <w:rPr>
                <w:rFonts w:eastAsia="Times New Roman"/>
                <w:sz w:val="20"/>
                <w:szCs w:val="20"/>
              </w:rPr>
            </w:pPr>
          </w:p>
        </w:tc>
      </w:tr>
      <w:tr w:rsidR="0081351C" w:rsidRPr="00503208" w14:paraId="7DC9F43E" w14:textId="77777777" w:rsidTr="00B75797">
        <w:trPr>
          <w:cantSplit/>
          <w:trHeight w:val="1315"/>
          <w:tblCellSpacing w:w="20" w:type="dxa"/>
        </w:trPr>
        <w:tc>
          <w:tcPr>
            <w:tcW w:w="5422" w:type="dxa"/>
            <w:gridSpan w:val="2"/>
            <w:shd w:val="clear" w:color="auto" w:fill="D6E3BC"/>
            <w:vAlign w:val="center"/>
          </w:tcPr>
          <w:p w14:paraId="603DACA6" w14:textId="77777777" w:rsidR="007D5650" w:rsidRPr="00276B5D" w:rsidRDefault="007D5650" w:rsidP="009F68BF">
            <w:pPr>
              <w:spacing w:after="0" w:line="240" w:lineRule="auto"/>
              <w:rPr>
                <w:rFonts w:eastAsia="Times New Roman"/>
                <w:b/>
                <w:sz w:val="20"/>
                <w:szCs w:val="20"/>
              </w:rPr>
            </w:pPr>
            <w:r w:rsidRPr="00276B5D">
              <w:rPr>
                <w:rFonts w:eastAsia="Times New Roman"/>
                <w:b/>
                <w:sz w:val="20"/>
                <w:szCs w:val="20"/>
              </w:rPr>
              <w:t xml:space="preserve">MINIMUM PERFORMANCE MEASURES – </w:t>
            </w:r>
            <w:r w:rsidRPr="00276B5D">
              <w:rPr>
                <w:rFonts w:eastAsia="Times New Roman"/>
                <w:b/>
                <w:i/>
                <w:sz w:val="20"/>
                <w:szCs w:val="20"/>
              </w:rPr>
              <w:t>Section XV</w:t>
            </w:r>
          </w:p>
        </w:tc>
        <w:tc>
          <w:tcPr>
            <w:tcW w:w="934" w:type="dxa"/>
            <w:gridSpan w:val="2"/>
            <w:shd w:val="clear" w:color="auto" w:fill="D6E3BC"/>
            <w:textDirection w:val="btLr"/>
            <w:vAlign w:val="center"/>
          </w:tcPr>
          <w:p w14:paraId="0112555B" w14:textId="7A62C36F"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Numerator</w:t>
            </w:r>
            <w:r w:rsidRPr="00276B5D" w:rsidDel="007D5650">
              <w:rPr>
                <w:rFonts w:eastAsia="Times New Roman"/>
                <w:b/>
                <w:sz w:val="20"/>
                <w:szCs w:val="20"/>
              </w:rPr>
              <w:t xml:space="preserve"> </w:t>
            </w:r>
          </w:p>
        </w:tc>
        <w:tc>
          <w:tcPr>
            <w:tcW w:w="934" w:type="dxa"/>
            <w:gridSpan w:val="3"/>
            <w:shd w:val="clear" w:color="auto" w:fill="D6E3BC"/>
            <w:textDirection w:val="btLr"/>
            <w:vAlign w:val="center"/>
          </w:tcPr>
          <w:p w14:paraId="256EAD89" w14:textId="043C7EDF"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Denominator</w:t>
            </w:r>
            <w:r w:rsidRPr="00276B5D" w:rsidDel="007D5650">
              <w:rPr>
                <w:rFonts w:eastAsia="Times New Roman"/>
                <w:b/>
                <w:sz w:val="20"/>
                <w:szCs w:val="20"/>
              </w:rPr>
              <w:t xml:space="preserve"> </w:t>
            </w:r>
          </w:p>
        </w:tc>
        <w:tc>
          <w:tcPr>
            <w:tcW w:w="934" w:type="dxa"/>
            <w:gridSpan w:val="2"/>
            <w:shd w:val="clear" w:color="auto" w:fill="D6E3BC"/>
            <w:textDirection w:val="btLr"/>
            <w:vAlign w:val="center"/>
          </w:tcPr>
          <w:p w14:paraId="12445E28" w14:textId="67E5A0B9" w:rsidR="007D5650" w:rsidRPr="00276B5D" w:rsidRDefault="007D5650" w:rsidP="007D5650">
            <w:pPr>
              <w:spacing w:after="0" w:line="240" w:lineRule="auto"/>
              <w:ind w:left="113" w:right="113"/>
              <w:rPr>
                <w:rFonts w:eastAsia="Times New Roman"/>
                <w:b/>
                <w:sz w:val="20"/>
                <w:szCs w:val="20"/>
              </w:rPr>
            </w:pPr>
            <w:r w:rsidRPr="00276B5D">
              <w:rPr>
                <w:rFonts w:eastAsia="Times New Roman"/>
                <w:b/>
                <w:sz w:val="20"/>
                <w:szCs w:val="20"/>
              </w:rPr>
              <w:t>Percentage</w:t>
            </w:r>
          </w:p>
        </w:tc>
        <w:tc>
          <w:tcPr>
            <w:tcW w:w="731" w:type="dxa"/>
            <w:shd w:val="clear" w:color="auto" w:fill="D6E3BC"/>
            <w:textDirection w:val="btLr"/>
            <w:vAlign w:val="center"/>
          </w:tcPr>
          <w:p w14:paraId="63DCD83B" w14:textId="77777777"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Numerator</w:t>
            </w:r>
          </w:p>
        </w:tc>
        <w:tc>
          <w:tcPr>
            <w:tcW w:w="732" w:type="dxa"/>
            <w:shd w:val="clear" w:color="auto" w:fill="D6E3BC"/>
            <w:textDirection w:val="btLr"/>
            <w:vAlign w:val="center"/>
          </w:tcPr>
          <w:p w14:paraId="2A603603" w14:textId="77777777"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Denominator</w:t>
            </w:r>
          </w:p>
        </w:tc>
        <w:tc>
          <w:tcPr>
            <w:tcW w:w="712" w:type="dxa"/>
            <w:shd w:val="clear" w:color="auto" w:fill="D6E3BC"/>
            <w:textDirection w:val="btLr"/>
            <w:vAlign w:val="center"/>
          </w:tcPr>
          <w:p w14:paraId="4804DE1E" w14:textId="77777777" w:rsidR="007D5650" w:rsidRPr="00276B5D" w:rsidRDefault="007D5650" w:rsidP="009F68BF">
            <w:pPr>
              <w:spacing w:after="0" w:line="240" w:lineRule="auto"/>
              <w:ind w:left="113" w:right="113"/>
              <w:rPr>
                <w:rFonts w:eastAsia="Times New Roman"/>
                <w:b/>
                <w:sz w:val="20"/>
                <w:szCs w:val="20"/>
              </w:rPr>
            </w:pPr>
            <w:r w:rsidRPr="00276B5D">
              <w:rPr>
                <w:rFonts w:eastAsia="Times New Roman"/>
                <w:b/>
                <w:sz w:val="20"/>
                <w:szCs w:val="20"/>
              </w:rPr>
              <w:t>Percentage</w:t>
            </w:r>
          </w:p>
        </w:tc>
      </w:tr>
      <w:tr w:rsidR="0081351C" w:rsidRPr="00503208" w14:paraId="293E154F" w14:textId="77777777" w:rsidTr="00B75797">
        <w:trPr>
          <w:trHeight w:val="549"/>
          <w:tblCellSpacing w:w="20" w:type="dxa"/>
        </w:trPr>
        <w:tc>
          <w:tcPr>
            <w:tcW w:w="3909" w:type="dxa"/>
            <w:shd w:val="clear" w:color="auto" w:fill="D6E3BC"/>
            <w:vAlign w:val="center"/>
          </w:tcPr>
          <w:p w14:paraId="47ABFC70" w14:textId="7B15F436" w:rsidR="007D5650" w:rsidRPr="00276B5D" w:rsidRDefault="007D5650" w:rsidP="009F68BF">
            <w:pPr>
              <w:spacing w:before="120" w:after="120" w:line="240" w:lineRule="auto"/>
              <w:rPr>
                <w:rFonts w:eastAsia="Times New Roman"/>
                <w:sz w:val="20"/>
                <w:szCs w:val="20"/>
              </w:rPr>
            </w:pPr>
            <w:r w:rsidRPr="00276B5D">
              <w:rPr>
                <w:rFonts w:eastAsia="Times New Roman"/>
                <w:sz w:val="20"/>
                <w:szCs w:val="20"/>
              </w:rPr>
              <w:t>School, Preschool, and Daycare Attendance</w:t>
            </w:r>
          </w:p>
        </w:tc>
        <w:tc>
          <w:tcPr>
            <w:tcW w:w="1473" w:type="dxa"/>
            <w:shd w:val="clear" w:color="auto" w:fill="auto"/>
            <w:vAlign w:val="center"/>
          </w:tcPr>
          <w:p w14:paraId="2C002FBA" w14:textId="77777777"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80%</w:t>
            </w:r>
          </w:p>
        </w:tc>
        <w:tc>
          <w:tcPr>
            <w:tcW w:w="934" w:type="dxa"/>
            <w:gridSpan w:val="2"/>
            <w:shd w:val="clear" w:color="auto" w:fill="auto"/>
            <w:vAlign w:val="center"/>
          </w:tcPr>
          <w:p w14:paraId="42725E1F" w14:textId="77777777" w:rsidR="007D5650" w:rsidRPr="00276B5D" w:rsidRDefault="007D5650" w:rsidP="009F68BF">
            <w:pPr>
              <w:spacing w:after="0" w:line="240" w:lineRule="auto"/>
              <w:rPr>
                <w:rFonts w:eastAsia="Times New Roman"/>
                <w:sz w:val="20"/>
                <w:szCs w:val="20"/>
              </w:rPr>
            </w:pPr>
          </w:p>
        </w:tc>
        <w:tc>
          <w:tcPr>
            <w:tcW w:w="934" w:type="dxa"/>
            <w:gridSpan w:val="3"/>
            <w:shd w:val="clear" w:color="auto" w:fill="auto"/>
            <w:vAlign w:val="center"/>
          </w:tcPr>
          <w:p w14:paraId="45A011D1" w14:textId="77777777" w:rsidR="007D5650" w:rsidRPr="00276B5D" w:rsidRDefault="007D5650" w:rsidP="009F68BF">
            <w:pPr>
              <w:spacing w:after="0" w:line="240" w:lineRule="auto"/>
              <w:rPr>
                <w:rFonts w:eastAsia="Times New Roman"/>
                <w:sz w:val="20"/>
                <w:szCs w:val="20"/>
              </w:rPr>
            </w:pPr>
          </w:p>
        </w:tc>
        <w:tc>
          <w:tcPr>
            <w:tcW w:w="934" w:type="dxa"/>
            <w:gridSpan w:val="2"/>
            <w:shd w:val="clear" w:color="auto" w:fill="auto"/>
            <w:vAlign w:val="center"/>
          </w:tcPr>
          <w:p w14:paraId="0F1445E7" w14:textId="77777777" w:rsidR="007D5650" w:rsidRPr="00276B5D" w:rsidRDefault="007D5650" w:rsidP="009F68BF">
            <w:pPr>
              <w:spacing w:after="0" w:line="240" w:lineRule="auto"/>
              <w:rPr>
                <w:rFonts w:eastAsia="Times New Roman"/>
                <w:sz w:val="20"/>
                <w:szCs w:val="20"/>
              </w:rPr>
            </w:pPr>
          </w:p>
        </w:tc>
        <w:tc>
          <w:tcPr>
            <w:tcW w:w="731" w:type="dxa"/>
            <w:shd w:val="clear" w:color="auto" w:fill="auto"/>
            <w:vAlign w:val="center"/>
          </w:tcPr>
          <w:p w14:paraId="17CA7641" w14:textId="77777777" w:rsidR="007D5650" w:rsidRPr="00276B5D" w:rsidRDefault="007D5650" w:rsidP="009F68BF">
            <w:pPr>
              <w:spacing w:after="0" w:line="240" w:lineRule="auto"/>
              <w:rPr>
                <w:rFonts w:eastAsia="Times New Roman"/>
                <w:sz w:val="20"/>
                <w:szCs w:val="20"/>
              </w:rPr>
            </w:pPr>
          </w:p>
        </w:tc>
        <w:tc>
          <w:tcPr>
            <w:tcW w:w="732" w:type="dxa"/>
            <w:shd w:val="clear" w:color="auto" w:fill="auto"/>
            <w:vAlign w:val="center"/>
          </w:tcPr>
          <w:p w14:paraId="4D274C17" w14:textId="77777777" w:rsidR="007D5650" w:rsidRPr="00276B5D" w:rsidRDefault="007D5650" w:rsidP="009F68BF">
            <w:pPr>
              <w:spacing w:after="0" w:line="240" w:lineRule="auto"/>
              <w:rPr>
                <w:rFonts w:eastAsia="Times New Roman"/>
                <w:sz w:val="20"/>
                <w:szCs w:val="20"/>
              </w:rPr>
            </w:pPr>
          </w:p>
        </w:tc>
        <w:tc>
          <w:tcPr>
            <w:tcW w:w="712" w:type="dxa"/>
            <w:shd w:val="clear" w:color="auto" w:fill="auto"/>
            <w:vAlign w:val="center"/>
          </w:tcPr>
          <w:p w14:paraId="779EFC33" w14:textId="77777777" w:rsidR="007D5650" w:rsidRPr="00276B5D" w:rsidRDefault="007D5650" w:rsidP="009F68BF">
            <w:pPr>
              <w:spacing w:after="0" w:line="240" w:lineRule="auto"/>
              <w:rPr>
                <w:rFonts w:eastAsia="Times New Roman"/>
                <w:sz w:val="20"/>
                <w:szCs w:val="20"/>
              </w:rPr>
            </w:pPr>
          </w:p>
        </w:tc>
      </w:tr>
      <w:tr w:rsidR="0081351C" w:rsidRPr="00503208" w14:paraId="69097E0E" w14:textId="77777777" w:rsidTr="00B75797">
        <w:trPr>
          <w:trHeight w:val="549"/>
          <w:tblCellSpacing w:w="20" w:type="dxa"/>
        </w:trPr>
        <w:tc>
          <w:tcPr>
            <w:tcW w:w="3909" w:type="dxa"/>
            <w:shd w:val="clear" w:color="auto" w:fill="D6E3BC"/>
            <w:vAlign w:val="center"/>
          </w:tcPr>
          <w:p w14:paraId="4DC43703" w14:textId="79BEE033" w:rsidR="007D5650" w:rsidRPr="00276B5D" w:rsidRDefault="007D5650" w:rsidP="009F68BF">
            <w:pPr>
              <w:spacing w:after="0" w:line="240" w:lineRule="auto"/>
              <w:rPr>
                <w:rFonts w:eastAsia="Times New Roman"/>
                <w:i/>
                <w:sz w:val="20"/>
                <w:szCs w:val="20"/>
              </w:rPr>
            </w:pPr>
            <w:r w:rsidRPr="00276B5D">
              <w:rPr>
                <w:rFonts w:eastAsia="Times New Roman"/>
                <w:sz w:val="20"/>
                <w:szCs w:val="20"/>
              </w:rPr>
              <w:t>Improved Level of Functioning, based upon CFARS</w:t>
            </w:r>
            <w:r>
              <w:rPr>
                <w:rFonts w:eastAsia="Times New Roman"/>
                <w:sz w:val="20"/>
                <w:szCs w:val="20"/>
              </w:rPr>
              <w:t xml:space="preserve">, </w:t>
            </w:r>
            <w:r w:rsidRPr="00276B5D">
              <w:rPr>
                <w:rFonts w:eastAsia="Times New Roman"/>
                <w:sz w:val="20"/>
                <w:szCs w:val="20"/>
              </w:rPr>
              <w:t>FARS</w:t>
            </w:r>
            <w:r>
              <w:rPr>
                <w:rFonts w:eastAsia="Times New Roman"/>
                <w:sz w:val="20"/>
                <w:szCs w:val="20"/>
              </w:rPr>
              <w:t>, CANS, or alternative assessment</w:t>
            </w:r>
          </w:p>
        </w:tc>
        <w:tc>
          <w:tcPr>
            <w:tcW w:w="1473" w:type="dxa"/>
            <w:shd w:val="clear" w:color="auto" w:fill="auto"/>
            <w:vAlign w:val="center"/>
          </w:tcPr>
          <w:p w14:paraId="7B7F5A95" w14:textId="77777777"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80%</w:t>
            </w:r>
          </w:p>
        </w:tc>
        <w:tc>
          <w:tcPr>
            <w:tcW w:w="934" w:type="dxa"/>
            <w:gridSpan w:val="2"/>
            <w:shd w:val="clear" w:color="auto" w:fill="auto"/>
            <w:vAlign w:val="center"/>
          </w:tcPr>
          <w:p w14:paraId="57EDBB97" w14:textId="77777777" w:rsidR="007D5650" w:rsidRPr="00276B5D" w:rsidRDefault="007D5650" w:rsidP="009F68BF">
            <w:pPr>
              <w:spacing w:after="0" w:line="240" w:lineRule="auto"/>
              <w:jc w:val="center"/>
              <w:rPr>
                <w:rFonts w:eastAsia="Times New Roman"/>
                <w:i/>
                <w:sz w:val="20"/>
                <w:szCs w:val="20"/>
              </w:rPr>
            </w:pPr>
          </w:p>
        </w:tc>
        <w:tc>
          <w:tcPr>
            <w:tcW w:w="934" w:type="dxa"/>
            <w:gridSpan w:val="3"/>
            <w:shd w:val="clear" w:color="auto" w:fill="auto"/>
            <w:vAlign w:val="center"/>
          </w:tcPr>
          <w:p w14:paraId="4EA6AEC6" w14:textId="77777777" w:rsidR="007D5650" w:rsidRPr="00276B5D" w:rsidRDefault="007D5650" w:rsidP="009F68BF">
            <w:pPr>
              <w:spacing w:after="0" w:line="240" w:lineRule="auto"/>
              <w:jc w:val="center"/>
              <w:rPr>
                <w:rFonts w:eastAsia="Times New Roman"/>
                <w:i/>
                <w:sz w:val="20"/>
                <w:szCs w:val="20"/>
              </w:rPr>
            </w:pPr>
          </w:p>
        </w:tc>
        <w:tc>
          <w:tcPr>
            <w:tcW w:w="934" w:type="dxa"/>
            <w:gridSpan w:val="2"/>
            <w:shd w:val="clear" w:color="auto" w:fill="auto"/>
            <w:vAlign w:val="center"/>
          </w:tcPr>
          <w:p w14:paraId="6A282C50" w14:textId="77777777" w:rsidR="007D5650" w:rsidRPr="00276B5D" w:rsidRDefault="007D5650" w:rsidP="009F68BF">
            <w:pPr>
              <w:spacing w:after="0" w:line="240" w:lineRule="auto"/>
              <w:jc w:val="center"/>
              <w:rPr>
                <w:rFonts w:eastAsia="Times New Roman"/>
                <w:i/>
                <w:sz w:val="20"/>
                <w:szCs w:val="20"/>
              </w:rPr>
            </w:pPr>
          </w:p>
        </w:tc>
        <w:tc>
          <w:tcPr>
            <w:tcW w:w="731" w:type="dxa"/>
            <w:shd w:val="clear" w:color="auto" w:fill="auto"/>
            <w:vAlign w:val="center"/>
          </w:tcPr>
          <w:p w14:paraId="2238FAC4" w14:textId="77777777" w:rsidR="007D5650" w:rsidRPr="00276B5D" w:rsidRDefault="007D5650" w:rsidP="009F68BF">
            <w:pPr>
              <w:spacing w:after="0" w:line="240" w:lineRule="auto"/>
              <w:jc w:val="center"/>
              <w:rPr>
                <w:rFonts w:eastAsia="Times New Roman"/>
                <w:sz w:val="20"/>
                <w:szCs w:val="20"/>
              </w:rPr>
            </w:pPr>
          </w:p>
        </w:tc>
        <w:tc>
          <w:tcPr>
            <w:tcW w:w="732" w:type="dxa"/>
            <w:shd w:val="clear" w:color="auto" w:fill="auto"/>
            <w:vAlign w:val="center"/>
          </w:tcPr>
          <w:p w14:paraId="7EF8F4C9" w14:textId="77777777" w:rsidR="007D5650" w:rsidRPr="00276B5D" w:rsidRDefault="007D5650" w:rsidP="009F68BF">
            <w:pPr>
              <w:spacing w:after="0" w:line="240" w:lineRule="auto"/>
              <w:jc w:val="center"/>
              <w:rPr>
                <w:rFonts w:eastAsia="Times New Roman"/>
                <w:sz w:val="20"/>
                <w:szCs w:val="20"/>
              </w:rPr>
            </w:pPr>
          </w:p>
        </w:tc>
        <w:tc>
          <w:tcPr>
            <w:tcW w:w="712" w:type="dxa"/>
            <w:shd w:val="clear" w:color="auto" w:fill="auto"/>
            <w:vAlign w:val="center"/>
          </w:tcPr>
          <w:p w14:paraId="2FD3BD14" w14:textId="77777777" w:rsidR="007D5650" w:rsidRPr="00276B5D" w:rsidRDefault="007D5650" w:rsidP="009F68BF">
            <w:pPr>
              <w:spacing w:after="0" w:line="240" w:lineRule="auto"/>
              <w:jc w:val="center"/>
              <w:rPr>
                <w:rFonts w:eastAsia="Times New Roman"/>
                <w:sz w:val="20"/>
                <w:szCs w:val="20"/>
              </w:rPr>
            </w:pPr>
          </w:p>
        </w:tc>
      </w:tr>
      <w:tr w:rsidR="0081351C" w:rsidRPr="00503208" w14:paraId="481D08C2" w14:textId="77777777" w:rsidTr="00B75797">
        <w:trPr>
          <w:trHeight w:val="549"/>
          <w:tblCellSpacing w:w="20" w:type="dxa"/>
        </w:trPr>
        <w:tc>
          <w:tcPr>
            <w:tcW w:w="3909" w:type="dxa"/>
            <w:shd w:val="clear" w:color="auto" w:fill="D6E3BC"/>
            <w:vAlign w:val="center"/>
          </w:tcPr>
          <w:p w14:paraId="2C35DE77" w14:textId="77777777" w:rsidR="007D5650" w:rsidRPr="00276B5D" w:rsidRDefault="007D5650" w:rsidP="009F68BF">
            <w:pPr>
              <w:spacing w:after="0" w:line="240" w:lineRule="auto"/>
              <w:rPr>
                <w:rFonts w:eastAsia="Times New Roman"/>
                <w:i/>
                <w:sz w:val="20"/>
                <w:szCs w:val="20"/>
              </w:rPr>
            </w:pPr>
            <w:r w:rsidRPr="00276B5D">
              <w:rPr>
                <w:rFonts w:eastAsia="Times New Roman"/>
                <w:sz w:val="20"/>
                <w:szCs w:val="20"/>
              </w:rPr>
              <w:t xml:space="preserve">Living in a Community Setting </w:t>
            </w:r>
          </w:p>
        </w:tc>
        <w:tc>
          <w:tcPr>
            <w:tcW w:w="1473" w:type="dxa"/>
            <w:shd w:val="clear" w:color="auto" w:fill="auto"/>
            <w:vAlign w:val="center"/>
          </w:tcPr>
          <w:p w14:paraId="29A44CFB" w14:textId="77777777"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90%</w:t>
            </w:r>
          </w:p>
        </w:tc>
        <w:tc>
          <w:tcPr>
            <w:tcW w:w="934" w:type="dxa"/>
            <w:gridSpan w:val="2"/>
            <w:shd w:val="clear" w:color="auto" w:fill="auto"/>
            <w:vAlign w:val="center"/>
          </w:tcPr>
          <w:p w14:paraId="2762F5D1" w14:textId="77777777" w:rsidR="007D5650" w:rsidRPr="00276B5D" w:rsidRDefault="007D5650" w:rsidP="009F68BF">
            <w:pPr>
              <w:spacing w:after="0" w:line="240" w:lineRule="auto"/>
              <w:jc w:val="center"/>
              <w:rPr>
                <w:rFonts w:eastAsia="Times New Roman"/>
                <w:sz w:val="20"/>
                <w:szCs w:val="20"/>
              </w:rPr>
            </w:pPr>
          </w:p>
        </w:tc>
        <w:tc>
          <w:tcPr>
            <w:tcW w:w="934" w:type="dxa"/>
            <w:gridSpan w:val="3"/>
            <w:shd w:val="clear" w:color="auto" w:fill="auto"/>
            <w:vAlign w:val="center"/>
          </w:tcPr>
          <w:p w14:paraId="4D1D248B" w14:textId="77777777" w:rsidR="007D5650" w:rsidRPr="00276B5D" w:rsidRDefault="007D5650" w:rsidP="009F68BF">
            <w:pPr>
              <w:spacing w:after="0" w:line="240" w:lineRule="auto"/>
              <w:jc w:val="center"/>
              <w:rPr>
                <w:rFonts w:eastAsia="Times New Roman"/>
                <w:sz w:val="20"/>
                <w:szCs w:val="20"/>
              </w:rPr>
            </w:pPr>
          </w:p>
        </w:tc>
        <w:tc>
          <w:tcPr>
            <w:tcW w:w="934" w:type="dxa"/>
            <w:gridSpan w:val="2"/>
            <w:shd w:val="clear" w:color="auto" w:fill="auto"/>
            <w:vAlign w:val="center"/>
          </w:tcPr>
          <w:p w14:paraId="5F96E652" w14:textId="77777777" w:rsidR="007D5650" w:rsidRPr="00276B5D" w:rsidRDefault="007D5650" w:rsidP="009F68BF">
            <w:pPr>
              <w:spacing w:after="0" w:line="240" w:lineRule="auto"/>
              <w:jc w:val="center"/>
              <w:rPr>
                <w:rFonts w:eastAsia="Times New Roman"/>
                <w:sz w:val="20"/>
                <w:szCs w:val="20"/>
              </w:rPr>
            </w:pPr>
          </w:p>
        </w:tc>
        <w:tc>
          <w:tcPr>
            <w:tcW w:w="731" w:type="dxa"/>
            <w:shd w:val="clear" w:color="auto" w:fill="auto"/>
            <w:vAlign w:val="center"/>
          </w:tcPr>
          <w:p w14:paraId="3B0EC243" w14:textId="77777777" w:rsidR="007D5650" w:rsidRPr="00276B5D" w:rsidRDefault="007D5650" w:rsidP="009F68BF">
            <w:pPr>
              <w:spacing w:after="0" w:line="240" w:lineRule="auto"/>
              <w:jc w:val="center"/>
              <w:rPr>
                <w:rFonts w:eastAsia="Times New Roman"/>
                <w:sz w:val="20"/>
                <w:szCs w:val="20"/>
              </w:rPr>
            </w:pPr>
          </w:p>
        </w:tc>
        <w:tc>
          <w:tcPr>
            <w:tcW w:w="732" w:type="dxa"/>
            <w:shd w:val="clear" w:color="auto" w:fill="auto"/>
            <w:vAlign w:val="center"/>
          </w:tcPr>
          <w:p w14:paraId="403F6273" w14:textId="77777777" w:rsidR="007D5650" w:rsidRPr="00276B5D" w:rsidRDefault="007D5650" w:rsidP="009F68BF">
            <w:pPr>
              <w:spacing w:after="0" w:line="240" w:lineRule="auto"/>
              <w:jc w:val="center"/>
              <w:rPr>
                <w:rFonts w:eastAsia="Times New Roman"/>
                <w:sz w:val="20"/>
                <w:szCs w:val="20"/>
              </w:rPr>
            </w:pPr>
          </w:p>
        </w:tc>
        <w:tc>
          <w:tcPr>
            <w:tcW w:w="712" w:type="dxa"/>
            <w:shd w:val="clear" w:color="auto" w:fill="auto"/>
            <w:vAlign w:val="center"/>
          </w:tcPr>
          <w:p w14:paraId="5AB0B503" w14:textId="77777777" w:rsidR="007D5650" w:rsidRPr="00276B5D" w:rsidRDefault="007D5650" w:rsidP="009F68BF">
            <w:pPr>
              <w:spacing w:after="0" w:line="240" w:lineRule="auto"/>
              <w:jc w:val="center"/>
              <w:rPr>
                <w:rFonts w:eastAsia="Times New Roman"/>
                <w:sz w:val="20"/>
                <w:szCs w:val="20"/>
              </w:rPr>
            </w:pPr>
          </w:p>
        </w:tc>
      </w:tr>
      <w:tr w:rsidR="0081351C" w:rsidRPr="00503208" w14:paraId="681A0174" w14:textId="77777777" w:rsidTr="00B75797">
        <w:trPr>
          <w:trHeight w:val="549"/>
          <w:tblCellSpacing w:w="20" w:type="dxa"/>
        </w:trPr>
        <w:tc>
          <w:tcPr>
            <w:tcW w:w="3909" w:type="dxa"/>
            <w:shd w:val="clear" w:color="auto" w:fill="D6E3BC"/>
            <w:vAlign w:val="center"/>
          </w:tcPr>
          <w:p w14:paraId="1CE5DE0F" w14:textId="219424C1" w:rsidR="007D5650" w:rsidRPr="00276B5D" w:rsidRDefault="007D5650" w:rsidP="009F68BF">
            <w:pPr>
              <w:spacing w:after="0" w:line="240" w:lineRule="auto"/>
              <w:rPr>
                <w:rFonts w:eastAsia="Times New Roman"/>
                <w:sz w:val="20"/>
                <w:szCs w:val="20"/>
              </w:rPr>
            </w:pPr>
            <w:r w:rsidRPr="00276B5D">
              <w:rPr>
                <w:rFonts w:eastAsia="Times New Roman"/>
                <w:sz w:val="20"/>
                <w:szCs w:val="20"/>
              </w:rPr>
              <w:t>Improved Family Functioning</w:t>
            </w:r>
            <w:r>
              <w:rPr>
                <w:rFonts w:eastAsia="Times New Roman"/>
                <w:sz w:val="20"/>
                <w:szCs w:val="20"/>
              </w:rPr>
              <w:t xml:space="preserve"> based upon </w:t>
            </w:r>
            <w:r w:rsidRPr="00276B5D">
              <w:rPr>
                <w:rFonts w:eastAsia="Times New Roman"/>
                <w:sz w:val="20"/>
                <w:szCs w:val="20"/>
              </w:rPr>
              <w:t>NCFAS-G+R</w:t>
            </w:r>
            <w:r>
              <w:rPr>
                <w:rFonts w:eastAsia="Times New Roman"/>
                <w:sz w:val="20"/>
                <w:szCs w:val="20"/>
              </w:rPr>
              <w:t>, CANS, or alternative assessment</w:t>
            </w:r>
          </w:p>
        </w:tc>
        <w:tc>
          <w:tcPr>
            <w:tcW w:w="1473" w:type="dxa"/>
            <w:shd w:val="clear" w:color="auto" w:fill="auto"/>
            <w:vAlign w:val="center"/>
          </w:tcPr>
          <w:p w14:paraId="3984A849" w14:textId="386F617A" w:rsidR="007D5650" w:rsidRPr="00276B5D" w:rsidRDefault="007D5650" w:rsidP="009F68BF">
            <w:pPr>
              <w:spacing w:after="0" w:line="240" w:lineRule="auto"/>
              <w:jc w:val="center"/>
              <w:rPr>
                <w:rFonts w:eastAsia="Times New Roman"/>
                <w:sz w:val="20"/>
                <w:szCs w:val="20"/>
              </w:rPr>
            </w:pPr>
            <w:r w:rsidRPr="00276B5D">
              <w:rPr>
                <w:rFonts w:eastAsia="Times New Roman"/>
                <w:sz w:val="20"/>
                <w:szCs w:val="20"/>
              </w:rPr>
              <w:t>70%</w:t>
            </w:r>
          </w:p>
        </w:tc>
        <w:tc>
          <w:tcPr>
            <w:tcW w:w="934" w:type="dxa"/>
            <w:gridSpan w:val="2"/>
            <w:shd w:val="clear" w:color="auto" w:fill="auto"/>
            <w:vAlign w:val="center"/>
          </w:tcPr>
          <w:p w14:paraId="6C0D638A" w14:textId="77777777" w:rsidR="007D5650" w:rsidRPr="00276B5D" w:rsidRDefault="007D5650" w:rsidP="009F68BF">
            <w:pPr>
              <w:spacing w:after="0" w:line="240" w:lineRule="auto"/>
              <w:jc w:val="center"/>
              <w:rPr>
                <w:rFonts w:eastAsia="Times New Roman"/>
                <w:i/>
                <w:sz w:val="20"/>
                <w:szCs w:val="20"/>
              </w:rPr>
            </w:pPr>
          </w:p>
        </w:tc>
        <w:tc>
          <w:tcPr>
            <w:tcW w:w="934" w:type="dxa"/>
            <w:gridSpan w:val="3"/>
            <w:shd w:val="clear" w:color="auto" w:fill="auto"/>
            <w:vAlign w:val="center"/>
          </w:tcPr>
          <w:p w14:paraId="0A08F9E9" w14:textId="77777777" w:rsidR="007D5650" w:rsidRPr="00276B5D" w:rsidRDefault="007D5650" w:rsidP="009F68BF">
            <w:pPr>
              <w:spacing w:after="0" w:line="240" w:lineRule="auto"/>
              <w:jc w:val="center"/>
              <w:rPr>
                <w:rFonts w:eastAsia="Times New Roman"/>
                <w:i/>
                <w:sz w:val="20"/>
                <w:szCs w:val="20"/>
              </w:rPr>
            </w:pPr>
          </w:p>
        </w:tc>
        <w:tc>
          <w:tcPr>
            <w:tcW w:w="934" w:type="dxa"/>
            <w:gridSpan w:val="2"/>
            <w:shd w:val="clear" w:color="auto" w:fill="auto"/>
            <w:vAlign w:val="center"/>
          </w:tcPr>
          <w:p w14:paraId="530BD0F2" w14:textId="77777777" w:rsidR="007D5650" w:rsidRPr="00276B5D" w:rsidRDefault="007D5650" w:rsidP="009F68BF">
            <w:pPr>
              <w:spacing w:after="0" w:line="240" w:lineRule="auto"/>
              <w:jc w:val="center"/>
              <w:rPr>
                <w:rFonts w:eastAsia="Times New Roman"/>
                <w:i/>
                <w:sz w:val="20"/>
                <w:szCs w:val="20"/>
              </w:rPr>
            </w:pPr>
          </w:p>
        </w:tc>
        <w:tc>
          <w:tcPr>
            <w:tcW w:w="731" w:type="dxa"/>
            <w:shd w:val="clear" w:color="auto" w:fill="auto"/>
            <w:vAlign w:val="center"/>
          </w:tcPr>
          <w:p w14:paraId="075BA54A" w14:textId="77777777" w:rsidR="007D5650" w:rsidRPr="00276B5D" w:rsidRDefault="007D5650" w:rsidP="009F68BF">
            <w:pPr>
              <w:spacing w:after="0" w:line="240" w:lineRule="auto"/>
              <w:jc w:val="center"/>
              <w:rPr>
                <w:rFonts w:eastAsia="Times New Roman"/>
                <w:sz w:val="20"/>
                <w:szCs w:val="20"/>
              </w:rPr>
            </w:pPr>
          </w:p>
        </w:tc>
        <w:tc>
          <w:tcPr>
            <w:tcW w:w="732" w:type="dxa"/>
            <w:shd w:val="clear" w:color="auto" w:fill="auto"/>
            <w:vAlign w:val="center"/>
          </w:tcPr>
          <w:p w14:paraId="61E0C566" w14:textId="77777777" w:rsidR="007D5650" w:rsidRPr="00276B5D" w:rsidRDefault="007D5650" w:rsidP="009F68BF">
            <w:pPr>
              <w:spacing w:after="0" w:line="240" w:lineRule="auto"/>
              <w:jc w:val="center"/>
              <w:rPr>
                <w:rFonts w:eastAsia="Times New Roman"/>
                <w:sz w:val="20"/>
                <w:szCs w:val="20"/>
              </w:rPr>
            </w:pPr>
          </w:p>
        </w:tc>
        <w:tc>
          <w:tcPr>
            <w:tcW w:w="712" w:type="dxa"/>
            <w:shd w:val="clear" w:color="auto" w:fill="auto"/>
            <w:vAlign w:val="center"/>
          </w:tcPr>
          <w:p w14:paraId="0701B8C5" w14:textId="77777777" w:rsidR="007D5650" w:rsidRPr="00276B5D" w:rsidRDefault="007D5650" w:rsidP="009F68BF">
            <w:pPr>
              <w:spacing w:after="0" w:line="240" w:lineRule="auto"/>
              <w:jc w:val="center"/>
              <w:rPr>
                <w:rFonts w:eastAsia="Times New Roman"/>
                <w:sz w:val="20"/>
                <w:szCs w:val="20"/>
              </w:rPr>
            </w:pPr>
          </w:p>
        </w:tc>
      </w:tr>
      <w:tr w:rsidR="009F68BF" w:rsidRPr="00503208" w14:paraId="66A8A8ED" w14:textId="77777777" w:rsidTr="006F101E">
        <w:trPr>
          <w:tblCellSpacing w:w="20" w:type="dxa"/>
        </w:trPr>
        <w:tc>
          <w:tcPr>
            <w:tcW w:w="10639" w:type="dxa"/>
            <w:gridSpan w:val="12"/>
            <w:shd w:val="clear" w:color="auto" w:fill="auto"/>
          </w:tcPr>
          <w:p w14:paraId="48B6BF91" w14:textId="77777777" w:rsidR="009F68BF" w:rsidRPr="00B10D68" w:rsidRDefault="009F68BF" w:rsidP="009F68BF">
            <w:pPr>
              <w:spacing w:after="0" w:line="240" w:lineRule="auto"/>
              <w:rPr>
                <w:rFonts w:eastAsia="Times New Roman"/>
                <w:i/>
                <w:sz w:val="18"/>
                <w:szCs w:val="18"/>
              </w:rPr>
            </w:pPr>
            <w:r w:rsidRPr="00B10D68">
              <w:rPr>
                <w:rFonts w:eastAsia="Times New Roman"/>
                <w:b/>
                <w:i/>
                <w:sz w:val="18"/>
                <w:szCs w:val="18"/>
              </w:rPr>
              <w:t>Notes:</w:t>
            </w:r>
            <w:r w:rsidRPr="00B10D68">
              <w:rPr>
                <w:rFonts w:eastAsia="Times New Roman"/>
                <w:i/>
                <w:sz w:val="18"/>
                <w:szCs w:val="18"/>
              </w:rPr>
              <w:t xml:space="preserve"> </w:t>
            </w:r>
          </w:p>
          <w:p w14:paraId="25E00441" w14:textId="2220D91D" w:rsidR="009F68BF" w:rsidRPr="00B10D68" w:rsidRDefault="009F68BF" w:rsidP="009F68BF">
            <w:pPr>
              <w:spacing w:after="0" w:line="240" w:lineRule="auto"/>
              <w:rPr>
                <w:rFonts w:eastAsia="Times New Roman" w:cs="Times New Roman"/>
                <w:sz w:val="18"/>
                <w:szCs w:val="18"/>
              </w:rPr>
            </w:pPr>
            <w:r w:rsidRPr="00B10D68">
              <w:rPr>
                <w:rFonts w:eastAsia="Times New Roman"/>
                <w:i/>
                <w:sz w:val="18"/>
                <w:szCs w:val="18"/>
              </w:rPr>
              <w:t xml:space="preserve">1. Performance measures for </w:t>
            </w:r>
            <w:r w:rsidRPr="00B10D68">
              <w:rPr>
                <w:rFonts w:eastAsia="Times New Roman"/>
                <w:b/>
                <w:i/>
                <w:sz w:val="18"/>
                <w:szCs w:val="18"/>
              </w:rPr>
              <w:t>CFARS/FARS</w:t>
            </w:r>
            <w:r w:rsidR="008B77C1" w:rsidRPr="00B10D68">
              <w:rPr>
                <w:rFonts w:eastAsia="Times New Roman"/>
                <w:i/>
                <w:sz w:val="18"/>
                <w:szCs w:val="18"/>
              </w:rPr>
              <w:t xml:space="preserve">, </w:t>
            </w:r>
            <w:r w:rsidRPr="00B10D68">
              <w:rPr>
                <w:rFonts w:eastAsia="Times New Roman"/>
                <w:b/>
                <w:i/>
                <w:sz w:val="18"/>
                <w:szCs w:val="18"/>
              </w:rPr>
              <w:t>NCFAS</w:t>
            </w:r>
            <w:r w:rsidR="008B77C1" w:rsidRPr="00B10D68">
              <w:rPr>
                <w:rFonts w:eastAsia="Times New Roman"/>
                <w:b/>
                <w:i/>
                <w:sz w:val="18"/>
                <w:szCs w:val="18"/>
              </w:rPr>
              <w:t>, and CANS</w:t>
            </w:r>
            <w:r w:rsidRPr="00B10D68">
              <w:rPr>
                <w:rFonts w:eastAsia="Times New Roman"/>
                <w:i/>
                <w:sz w:val="18"/>
                <w:szCs w:val="18"/>
              </w:rPr>
              <w:t xml:space="preserve"> </w:t>
            </w:r>
            <w:r w:rsidRPr="00B10D68">
              <w:rPr>
                <w:rFonts w:eastAsia="Times New Roman" w:cs="Times New Roman"/>
                <w:sz w:val="18"/>
                <w:szCs w:val="18"/>
              </w:rPr>
              <w:t xml:space="preserve">will become effective once the Provider discharges a minimum of 10 individuals. </w:t>
            </w:r>
          </w:p>
          <w:p w14:paraId="1E0FFEA4" w14:textId="03327CAD" w:rsidR="009F68BF" w:rsidRPr="00276B5D" w:rsidRDefault="009F68BF" w:rsidP="009F68BF">
            <w:pPr>
              <w:spacing w:after="0" w:line="240" w:lineRule="auto"/>
              <w:rPr>
                <w:rFonts w:eastAsia="Times New Roman"/>
                <w:i/>
                <w:sz w:val="20"/>
                <w:szCs w:val="20"/>
              </w:rPr>
            </w:pPr>
            <w:r w:rsidRPr="00B10D68">
              <w:rPr>
                <w:rFonts w:eastAsia="Times New Roman" w:cs="Times New Roman"/>
                <w:sz w:val="18"/>
                <w:szCs w:val="18"/>
              </w:rPr>
              <w:t xml:space="preserve">2. </w:t>
            </w:r>
            <w:r w:rsidRPr="00B10D68">
              <w:rPr>
                <w:rFonts w:eastAsia="Times New Roman"/>
                <w:i/>
                <w:sz w:val="18"/>
                <w:szCs w:val="18"/>
              </w:rPr>
              <w:t>Providers may use the space below to provide performance-related details affecting the delivery of services according to the specified targets</w:t>
            </w:r>
            <w:r w:rsidR="00454C6D" w:rsidRPr="00B10D68">
              <w:rPr>
                <w:rFonts w:eastAsia="Times New Roman"/>
                <w:i/>
                <w:sz w:val="18"/>
                <w:szCs w:val="18"/>
              </w:rPr>
              <w:t xml:space="preserve">. </w:t>
            </w:r>
            <w:r w:rsidRPr="00B10D68">
              <w:rPr>
                <w:rFonts w:eastAsia="Times New Roman"/>
                <w:i/>
                <w:sz w:val="18"/>
                <w:szCs w:val="18"/>
              </w:rPr>
              <w:t>(Optional)</w:t>
            </w:r>
          </w:p>
        </w:tc>
      </w:tr>
      <w:tr w:rsidR="009F68BF" w:rsidRPr="00503208" w14:paraId="22128232" w14:textId="77777777" w:rsidTr="00B10D68">
        <w:trPr>
          <w:trHeight w:val="1296"/>
          <w:tblCellSpacing w:w="20" w:type="dxa"/>
        </w:trPr>
        <w:tc>
          <w:tcPr>
            <w:tcW w:w="10639" w:type="dxa"/>
            <w:gridSpan w:val="12"/>
            <w:shd w:val="clear" w:color="auto" w:fill="auto"/>
          </w:tcPr>
          <w:p w14:paraId="6F6573A5" w14:textId="77777777" w:rsidR="009F68BF" w:rsidRPr="00276B5D" w:rsidRDefault="009F68BF" w:rsidP="009F68BF">
            <w:pPr>
              <w:spacing w:after="0" w:line="240" w:lineRule="auto"/>
              <w:rPr>
                <w:rFonts w:eastAsia="Times New Roman"/>
                <w:sz w:val="20"/>
                <w:szCs w:val="20"/>
              </w:rPr>
            </w:pPr>
          </w:p>
        </w:tc>
      </w:tr>
      <w:tr w:rsidR="009F68BF" w:rsidRPr="00503208" w14:paraId="5B2BEE43" w14:textId="77777777" w:rsidTr="006F101E">
        <w:trPr>
          <w:tblCellSpacing w:w="20" w:type="dxa"/>
        </w:trPr>
        <w:tc>
          <w:tcPr>
            <w:tcW w:w="10639" w:type="dxa"/>
            <w:gridSpan w:val="12"/>
            <w:shd w:val="clear" w:color="auto" w:fill="DBE5F1"/>
          </w:tcPr>
          <w:p w14:paraId="3B197861"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ATTESTATION</w:t>
            </w:r>
          </w:p>
        </w:tc>
      </w:tr>
      <w:tr w:rsidR="009F68BF" w:rsidRPr="00503208" w14:paraId="729DB845" w14:textId="77777777" w:rsidTr="006F101E">
        <w:trPr>
          <w:tblCellSpacing w:w="20" w:type="dxa"/>
        </w:trPr>
        <w:tc>
          <w:tcPr>
            <w:tcW w:w="10639" w:type="dxa"/>
            <w:gridSpan w:val="12"/>
            <w:shd w:val="clear" w:color="auto" w:fill="DBE5F1"/>
          </w:tcPr>
          <w:p w14:paraId="3F60760D" w14:textId="31B0D81C" w:rsidR="009F68BF" w:rsidRPr="00276B5D" w:rsidRDefault="009F68BF" w:rsidP="009F68BF">
            <w:pPr>
              <w:spacing w:after="0" w:line="240" w:lineRule="auto"/>
              <w:rPr>
                <w:rFonts w:eastAsia="Times New Roman"/>
                <w:sz w:val="20"/>
                <w:szCs w:val="20"/>
              </w:rPr>
            </w:pPr>
            <w:r w:rsidRPr="00276B5D">
              <w:rPr>
                <w:rFonts w:eastAsia="Times New Roman"/>
                <w:sz w:val="20"/>
                <w:szCs w:val="20"/>
              </w:rPr>
              <w:t>I hereby attest the information provided herein is accurate, reflects services provided in accordance with the terms and conditions of this contract, and is supported by client documentation records maintained by this agency</w:t>
            </w:r>
            <w:r w:rsidR="00454C6D" w:rsidRPr="00276B5D">
              <w:rPr>
                <w:rFonts w:eastAsia="Times New Roman"/>
                <w:sz w:val="20"/>
                <w:szCs w:val="20"/>
              </w:rPr>
              <w:t xml:space="preserve">. </w:t>
            </w:r>
          </w:p>
        </w:tc>
      </w:tr>
      <w:tr w:rsidR="009F68BF" w:rsidRPr="00503208" w14:paraId="67ECDCAD" w14:textId="77777777" w:rsidTr="00B75797">
        <w:trPr>
          <w:tblCellSpacing w:w="20" w:type="dxa"/>
        </w:trPr>
        <w:tc>
          <w:tcPr>
            <w:tcW w:w="3909" w:type="dxa"/>
            <w:shd w:val="clear" w:color="auto" w:fill="DBE5F1"/>
          </w:tcPr>
          <w:p w14:paraId="27B33052"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 xml:space="preserve">Authorized Name and Title </w:t>
            </w:r>
          </w:p>
          <w:p w14:paraId="20517A01"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i/>
                <w:sz w:val="20"/>
                <w:szCs w:val="20"/>
              </w:rPr>
              <w:t>(please print)</w:t>
            </w:r>
          </w:p>
        </w:tc>
        <w:tc>
          <w:tcPr>
            <w:tcW w:w="6690" w:type="dxa"/>
            <w:gridSpan w:val="11"/>
            <w:shd w:val="clear" w:color="auto" w:fill="auto"/>
          </w:tcPr>
          <w:p w14:paraId="70C24563" w14:textId="77777777" w:rsidR="009F68BF" w:rsidRPr="00276B5D" w:rsidRDefault="009F68BF" w:rsidP="009F68BF">
            <w:pPr>
              <w:spacing w:after="0" w:line="240" w:lineRule="auto"/>
              <w:jc w:val="center"/>
              <w:rPr>
                <w:rFonts w:eastAsia="Times New Roman"/>
                <w:sz w:val="20"/>
                <w:szCs w:val="20"/>
              </w:rPr>
            </w:pPr>
          </w:p>
        </w:tc>
      </w:tr>
      <w:tr w:rsidR="009F68BF" w:rsidRPr="00503208" w14:paraId="065FCC49" w14:textId="77777777" w:rsidTr="00B75797">
        <w:trPr>
          <w:trHeight w:val="505"/>
          <w:tblCellSpacing w:w="20" w:type="dxa"/>
        </w:trPr>
        <w:tc>
          <w:tcPr>
            <w:tcW w:w="3909" w:type="dxa"/>
            <w:shd w:val="clear" w:color="auto" w:fill="DBE5F1"/>
            <w:vAlign w:val="center"/>
          </w:tcPr>
          <w:p w14:paraId="04DAC07A"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Signature</w:t>
            </w:r>
          </w:p>
        </w:tc>
        <w:tc>
          <w:tcPr>
            <w:tcW w:w="3241" w:type="dxa"/>
            <w:gridSpan w:val="5"/>
            <w:shd w:val="clear" w:color="auto" w:fill="auto"/>
            <w:vAlign w:val="center"/>
          </w:tcPr>
          <w:p w14:paraId="5716C3D0" w14:textId="77777777" w:rsidR="009F68BF" w:rsidRPr="00276B5D" w:rsidRDefault="009F68BF" w:rsidP="009F68BF">
            <w:pPr>
              <w:spacing w:after="0" w:line="240" w:lineRule="auto"/>
              <w:jc w:val="center"/>
              <w:rPr>
                <w:rFonts w:eastAsia="Times New Roman"/>
                <w:sz w:val="20"/>
                <w:szCs w:val="20"/>
              </w:rPr>
            </w:pPr>
          </w:p>
        </w:tc>
        <w:tc>
          <w:tcPr>
            <w:tcW w:w="1114" w:type="dxa"/>
            <w:gridSpan w:val="3"/>
            <w:shd w:val="clear" w:color="auto" w:fill="DBE5F1"/>
            <w:vAlign w:val="center"/>
          </w:tcPr>
          <w:p w14:paraId="1F62E4F2"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Date</w:t>
            </w:r>
          </w:p>
        </w:tc>
        <w:tc>
          <w:tcPr>
            <w:tcW w:w="2255" w:type="dxa"/>
            <w:gridSpan w:val="3"/>
            <w:shd w:val="clear" w:color="auto" w:fill="auto"/>
            <w:vAlign w:val="center"/>
          </w:tcPr>
          <w:p w14:paraId="2FF5DE59" w14:textId="77777777" w:rsidR="009F68BF" w:rsidRPr="00276B5D" w:rsidRDefault="009F68BF" w:rsidP="009F68BF">
            <w:pPr>
              <w:spacing w:after="0" w:line="240" w:lineRule="auto"/>
              <w:jc w:val="center"/>
              <w:rPr>
                <w:rFonts w:eastAsia="Times New Roman"/>
                <w:sz w:val="20"/>
                <w:szCs w:val="20"/>
              </w:rPr>
            </w:pPr>
          </w:p>
        </w:tc>
      </w:tr>
    </w:tbl>
    <w:p w14:paraId="38496FB2" w14:textId="1487AC7C" w:rsidR="009F68BF" w:rsidRDefault="009F68BF" w:rsidP="006F101E">
      <w:pPr>
        <w:spacing w:after="0" w:line="240" w:lineRule="auto"/>
        <w:jc w:val="center"/>
        <w:rPr>
          <w:rFonts w:eastAsia="Calibri" w:cs="Times New Roman"/>
          <w:b/>
        </w:rPr>
      </w:pPr>
      <w:r w:rsidRPr="00AF647F">
        <w:rPr>
          <w:rFonts w:eastAsia="Calibri" w:cs="Times New Roman"/>
          <w:b/>
        </w:rPr>
        <w:t>APPENDIX 2</w:t>
      </w:r>
    </w:p>
    <w:p w14:paraId="33F0DB3A" w14:textId="77777777" w:rsidR="0081351C" w:rsidRDefault="0081351C" w:rsidP="006F101E">
      <w:pPr>
        <w:spacing w:after="0" w:line="240" w:lineRule="auto"/>
        <w:jc w:val="center"/>
        <w:rPr>
          <w:rFonts w:eastAsia="Calibri" w:cs="Times New Roman"/>
          <w:b/>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33"/>
        <w:gridCol w:w="964"/>
        <w:gridCol w:w="966"/>
        <w:gridCol w:w="966"/>
        <w:gridCol w:w="966"/>
        <w:gridCol w:w="967"/>
        <w:gridCol w:w="967"/>
        <w:gridCol w:w="967"/>
        <w:gridCol w:w="1864"/>
      </w:tblGrid>
      <w:tr w:rsidR="0081351C" w:rsidRPr="00503208" w14:paraId="3360754E" w14:textId="77777777">
        <w:trPr>
          <w:trHeight w:val="428"/>
          <w:tblCellSpacing w:w="20" w:type="dxa"/>
        </w:trPr>
        <w:tc>
          <w:tcPr>
            <w:tcW w:w="4961" w:type="pct"/>
            <w:gridSpan w:val="9"/>
            <w:shd w:val="clear" w:color="auto" w:fill="DBE5F1"/>
          </w:tcPr>
          <w:p w14:paraId="053D00E9" w14:textId="77777777" w:rsidR="0081351C" w:rsidRPr="00503208" w:rsidRDefault="0081351C" w:rsidP="00B92F83">
            <w:pPr>
              <w:spacing w:after="0" w:line="240" w:lineRule="auto"/>
              <w:jc w:val="center"/>
              <w:rPr>
                <w:rFonts w:eastAsia="Times New Roman"/>
                <w:b/>
                <w:sz w:val="20"/>
                <w:szCs w:val="20"/>
              </w:rPr>
            </w:pPr>
            <w:r w:rsidRPr="00503208">
              <w:rPr>
                <w:rFonts w:eastAsia="Times New Roman"/>
                <w:b/>
                <w:sz w:val="20"/>
                <w:szCs w:val="20"/>
              </w:rPr>
              <w:t>QUARTERLY SUPPLEMENTAL DATA REPORT</w:t>
            </w:r>
          </w:p>
          <w:p w14:paraId="1058A28B" w14:textId="77777777" w:rsidR="0081351C" w:rsidRPr="00503208" w:rsidRDefault="0081351C" w:rsidP="00B92F83">
            <w:pPr>
              <w:spacing w:after="0" w:line="240" w:lineRule="auto"/>
              <w:jc w:val="center"/>
              <w:rPr>
                <w:rFonts w:eastAsia="Times New Roman"/>
                <w:sz w:val="17"/>
                <w:szCs w:val="17"/>
              </w:rPr>
            </w:pPr>
            <w:r w:rsidRPr="00503208">
              <w:rPr>
                <w:rFonts w:eastAsia="Times New Roman"/>
                <w:b/>
                <w:sz w:val="20"/>
                <w:szCs w:val="20"/>
              </w:rPr>
              <w:t>CAT PROGRAM</w:t>
            </w:r>
          </w:p>
        </w:tc>
      </w:tr>
      <w:tr w:rsidR="0081351C" w:rsidRPr="00503208" w14:paraId="0608D9DE" w14:textId="77777777">
        <w:trPr>
          <w:trHeight w:val="428"/>
          <w:tblCellSpacing w:w="20" w:type="dxa"/>
        </w:trPr>
        <w:tc>
          <w:tcPr>
            <w:tcW w:w="792" w:type="pct"/>
            <w:shd w:val="clear" w:color="auto" w:fill="DBE5F1"/>
            <w:vAlign w:val="center"/>
          </w:tcPr>
          <w:p w14:paraId="1680FDC4" w14:textId="01753AF3"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CAT </w:t>
            </w:r>
            <w:r w:rsidR="00F247C9">
              <w:rPr>
                <w:rFonts w:eastAsia="Times New Roman"/>
                <w:b/>
                <w:sz w:val="20"/>
                <w:szCs w:val="20"/>
              </w:rPr>
              <w:t>Team</w:t>
            </w:r>
            <w:r w:rsidR="00F247C9" w:rsidRPr="00276B5D">
              <w:rPr>
                <w:rFonts w:eastAsia="Times New Roman"/>
                <w:b/>
                <w:sz w:val="20"/>
                <w:szCs w:val="20"/>
              </w:rPr>
              <w:t xml:space="preserve"> </w:t>
            </w:r>
            <w:r w:rsidRPr="00276B5D">
              <w:rPr>
                <w:rFonts w:eastAsia="Times New Roman"/>
                <w:b/>
                <w:sz w:val="20"/>
                <w:szCs w:val="20"/>
              </w:rPr>
              <w:t>Variation</w:t>
            </w:r>
          </w:p>
          <w:p w14:paraId="6D94062B"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(Select One)</w:t>
            </w:r>
          </w:p>
        </w:tc>
        <w:tc>
          <w:tcPr>
            <w:tcW w:w="465" w:type="pct"/>
            <w:shd w:val="clear" w:color="auto" w:fill="DBE5F1"/>
            <w:vAlign w:val="center"/>
          </w:tcPr>
          <w:p w14:paraId="1B288756" w14:textId="77777777" w:rsidR="0081351C" w:rsidRPr="00276B5D" w:rsidRDefault="0081351C" w:rsidP="00B92F83">
            <w:pPr>
              <w:spacing w:after="0" w:line="240" w:lineRule="auto"/>
              <w:jc w:val="center"/>
              <w:rPr>
                <w:rFonts w:eastAsia="Times New Roman"/>
                <w:bCs/>
                <w:sz w:val="20"/>
                <w:szCs w:val="20"/>
              </w:rPr>
            </w:pPr>
            <w:r w:rsidRPr="00276B5D">
              <w:rPr>
                <w:rFonts w:eastAsia="Times New Roman"/>
                <w:bCs/>
                <w:sz w:val="20"/>
                <w:szCs w:val="20"/>
              </w:rPr>
              <w:t>Ages</w:t>
            </w:r>
          </w:p>
          <w:p w14:paraId="7CDCB220"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11-21</w:t>
            </w:r>
          </w:p>
        </w:tc>
        <w:tc>
          <w:tcPr>
            <w:tcW w:w="466" w:type="pct"/>
            <w:shd w:val="clear" w:color="auto" w:fill="auto"/>
            <w:vAlign w:val="center"/>
          </w:tcPr>
          <w:p w14:paraId="39AA6532" w14:textId="77777777" w:rsidR="0081351C" w:rsidRPr="00276B5D" w:rsidRDefault="0081351C" w:rsidP="00B92F83">
            <w:pPr>
              <w:spacing w:after="0" w:line="240" w:lineRule="auto"/>
              <w:jc w:val="center"/>
              <w:rPr>
                <w:rFonts w:eastAsia="Times New Roman"/>
                <w:b/>
                <w:sz w:val="20"/>
                <w:szCs w:val="20"/>
              </w:rPr>
            </w:pPr>
          </w:p>
        </w:tc>
        <w:tc>
          <w:tcPr>
            <w:tcW w:w="466" w:type="pct"/>
            <w:shd w:val="clear" w:color="auto" w:fill="DBE5F1"/>
            <w:vAlign w:val="center"/>
          </w:tcPr>
          <w:p w14:paraId="61C7A078"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FFPSA Team</w:t>
            </w:r>
          </w:p>
        </w:tc>
        <w:tc>
          <w:tcPr>
            <w:tcW w:w="466" w:type="pct"/>
            <w:shd w:val="clear" w:color="auto" w:fill="auto"/>
            <w:vAlign w:val="center"/>
          </w:tcPr>
          <w:p w14:paraId="4264059E" w14:textId="77777777" w:rsidR="0081351C" w:rsidRPr="00276B5D" w:rsidRDefault="0081351C" w:rsidP="00B92F83">
            <w:pPr>
              <w:spacing w:after="0" w:line="240" w:lineRule="auto"/>
              <w:jc w:val="center"/>
              <w:rPr>
                <w:rFonts w:eastAsia="Times New Roman"/>
                <w:b/>
                <w:sz w:val="20"/>
                <w:szCs w:val="20"/>
              </w:rPr>
            </w:pPr>
          </w:p>
        </w:tc>
        <w:tc>
          <w:tcPr>
            <w:tcW w:w="466" w:type="pct"/>
            <w:shd w:val="clear" w:color="auto" w:fill="DBE5F1"/>
            <w:vAlign w:val="center"/>
          </w:tcPr>
          <w:p w14:paraId="16BD8C6A" w14:textId="77777777" w:rsidR="0081351C" w:rsidRPr="00276B5D" w:rsidRDefault="0081351C" w:rsidP="00B92F83">
            <w:pPr>
              <w:spacing w:after="0" w:line="240" w:lineRule="auto"/>
              <w:jc w:val="center"/>
              <w:rPr>
                <w:rFonts w:eastAsia="Times New Roman"/>
                <w:bCs/>
                <w:sz w:val="20"/>
                <w:szCs w:val="20"/>
              </w:rPr>
            </w:pPr>
            <w:r w:rsidRPr="00276B5D">
              <w:rPr>
                <w:rFonts w:eastAsia="Times New Roman"/>
                <w:bCs/>
                <w:sz w:val="20"/>
                <w:szCs w:val="20"/>
              </w:rPr>
              <w:t>Ages</w:t>
            </w:r>
          </w:p>
          <w:p w14:paraId="00C06A92"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0-10</w:t>
            </w:r>
          </w:p>
        </w:tc>
        <w:tc>
          <w:tcPr>
            <w:tcW w:w="466" w:type="pct"/>
            <w:shd w:val="clear" w:color="auto" w:fill="auto"/>
            <w:vAlign w:val="center"/>
          </w:tcPr>
          <w:p w14:paraId="70C50F05" w14:textId="77777777" w:rsidR="0081351C" w:rsidRPr="00276B5D" w:rsidRDefault="0081351C" w:rsidP="00B92F83">
            <w:pPr>
              <w:spacing w:after="0" w:line="240" w:lineRule="auto"/>
              <w:jc w:val="center"/>
              <w:rPr>
                <w:rFonts w:eastAsia="Times New Roman"/>
                <w:b/>
                <w:sz w:val="20"/>
                <w:szCs w:val="20"/>
              </w:rPr>
            </w:pPr>
          </w:p>
        </w:tc>
        <w:tc>
          <w:tcPr>
            <w:tcW w:w="466" w:type="pct"/>
            <w:shd w:val="clear" w:color="auto" w:fill="DBE5F1"/>
            <w:vAlign w:val="center"/>
          </w:tcPr>
          <w:p w14:paraId="2F2D5CFD" w14:textId="77777777" w:rsidR="0081351C" w:rsidRPr="00276B5D" w:rsidRDefault="0081351C" w:rsidP="00B92F83">
            <w:pPr>
              <w:spacing w:after="0" w:line="240" w:lineRule="auto"/>
              <w:jc w:val="center"/>
              <w:rPr>
                <w:rFonts w:eastAsia="Times New Roman"/>
                <w:bCs/>
                <w:sz w:val="20"/>
                <w:szCs w:val="20"/>
              </w:rPr>
            </w:pPr>
            <w:r w:rsidRPr="00276B5D">
              <w:rPr>
                <w:rFonts w:eastAsia="Times New Roman"/>
                <w:bCs/>
                <w:sz w:val="20"/>
                <w:szCs w:val="20"/>
              </w:rPr>
              <w:t>FST</w:t>
            </w:r>
          </w:p>
          <w:p w14:paraId="7A5523FB"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Cs/>
                <w:sz w:val="20"/>
                <w:szCs w:val="20"/>
              </w:rPr>
              <w:t>Team</w:t>
            </w:r>
          </w:p>
        </w:tc>
        <w:tc>
          <w:tcPr>
            <w:tcW w:w="752" w:type="pct"/>
            <w:shd w:val="clear" w:color="auto" w:fill="auto"/>
            <w:vAlign w:val="center"/>
          </w:tcPr>
          <w:p w14:paraId="2F525EBA" w14:textId="77777777" w:rsidR="0081351C" w:rsidRPr="00503208" w:rsidRDefault="0081351C" w:rsidP="00B92F83">
            <w:pPr>
              <w:spacing w:after="0" w:line="240" w:lineRule="auto"/>
              <w:jc w:val="center"/>
              <w:rPr>
                <w:rFonts w:eastAsia="Times New Roman"/>
                <w:b/>
                <w:sz w:val="20"/>
                <w:szCs w:val="20"/>
              </w:rPr>
            </w:pPr>
          </w:p>
        </w:tc>
      </w:tr>
    </w:tbl>
    <w:p w14:paraId="3818E1BC" w14:textId="77777777" w:rsidR="0081351C" w:rsidRPr="00B75797" w:rsidRDefault="0081351C" w:rsidP="0081351C">
      <w:pPr>
        <w:spacing w:after="0" w:line="240" w:lineRule="auto"/>
        <w:rPr>
          <w:sz w:val="20"/>
          <w:szCs w:val="20"/>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00"/>
        <w:gridCol w:w="2199"/>
        <w:gridCol w:w="2036"/>
        <w:gridCol w:w="2036"/>
        <w:gridCol w:w="2389"/>
      </w:tblGrid>
      <w:tr w:rsidR="0081351C" w:rsidRPr="00276B5D" w14:paraId="2E97B144" w14:textId="77777777" w:rsidTr="00B75797">
        <w:trPr>
          <w:trHeight w:val="288"/>
          <w:tblCellSpacing w:w="20" w:type="dxa"/>
        </w:trPr>
        <w:tc>
          <w:tcPr>
            <w:tcW w:w="760" w:type="pct"/>
            <w:shd w:val="clear" w:color="auto" w:fill="DBE5F1"/>
            <w:vAlign w:val="center"/>
          </w:tcPr>
          <w:p w14:paraId="7BB8DF67"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Provider Name</w:t>
            </w:r>
          </w:p>
        </w:tc>
        <w:tc>
          <w:tcPr>
            <w:tcW w:w="4181" w:type="pct"/>
            <w:gridSpan w:val="4"/>
            <w:shd w:val="clear" w:color="auto" w:fill="auto"/>
          </w:tcPr>
          <w:p w14:paraId="7E5F71A5" w14:textId="77777777" w:rsidR="0081351C" w:rsidRPr="00276B5D" w:rsidRDefault="0081351C" w:rsidP="00B92F83">
            <w:pPr>
              <w:spacing w:after="0" w:line="240" w:lineRule="auto"/>
              <w:jc w:val="center"/>
              <w:rPr>
                <w:rFonts w:eastAsia="Times New Roman"/>
                <w:sz w:val="20"/>
                <w:szCs w:val="20"/>
              </w:rPr>
            </w:pPr>
          </w:p>
        </w:tc>
      </w:tr>
      <w:tr w:rsidR="0081351C" w:rsidRPr="00276B5D" w14:paraId="5D72F601" w14:textId="77777777" w:rsidTr="00B75797">
        <w:trPr>
          <w:trHeight w:val="288"/>
          <w:tblCellSpacing w:w="20" w:type="dxa"/>
        </w:trPr>
        <w:tc>
          <w:tcPr>
            <w:tcW w:w="760" w:type="pct"/>
            <w:shd w:val="clear" w:color="auto" w:fill="DBE5F1"/>
            <w:vAlign w:val="center"/>
          </w:tcPr>
          <w:p w14:paraId="0C784DF4"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Contract #</w:t>
            </w:r>
          </w:p>
        </w:tc>
        <w:tc>
          <w:tcPr>
            <w:tcW w:w="4181" w:type="pct"/>
            <w:gridSpan w:val="4"/>
            <w:shd w:val="clear" w:color="auto" w:fill="auto"/>
          </w:tcPr>
          <w:p w14:paraId="7E5351B8" w14:textId="77777777" w:rsidR="0081351C" w:rsidRPr="00276B5D" w:rsidRDefault="0081351C" w:rsidP="00B92F83">
            <w:pPr>
              <w:spacing w:after="0" w:line="240" w:lineRule="auto"/>
              <w:jc w:val="center"/>
              <w:rPr>
                <w:rFonts w:eastAsia="Times New Roman"/>
                <w:sz w:val="20"/>
                <w:szCs w:val="20"/>
              </w:rPr>
            </w:pPr>
          </w:p>
        </w:tc>
      </w:tr>
      <w:tr w:rsidR="0081351C" w:rsidRPr="00276B5D" w14:paraId="2DDD77A1" w14:textId="77777777" w:rsidTr="00B75797">
        <w:trPr>
          <w:trHeight w:val="288"/>
          <w:tblCellSpacing w:w="20" w:type="dxa"/>
        </w:trPr>
        <w:tc>
          <w:tcPr>
            <w:tcW w:w="760" w:type="pct"/>
            <w:shd w:val="clear" w:color="auto" w:fill="DBE5F1"/>
            <w:vAlign w:val="center"/>
          </w:tcPr>
          <w:p w14:paraId="1E546F70"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Reporting Period</w:t>
            </w:r>
          </w:p>
        </w:tc>
        <w:tc>
          <w:tcPr>
            <w:tcW w:w="1065" w:type="pct"/>
            <w:shd w:val="clear" w:color="auto" w:fill="DBE5F1"/>
            <w:vAlign w:val="center"/>
          </w:tcPr>
          <w:p w14:paraId="2843E4D2" w14:textId="77777777" w:rsidR="0081351C" w:rsidRPr="00276B5D" w:rsidRDefault="0081351C" w:rsidP="00B92F83">
            <w:pPr>
              <w:spacing w:after="0" w:line="240" w:lineRule="auto"/>
              <w:jc w:val="center"/>
              <w:rPr>
                <w:rFonts w:eastAsia="Times New Roman"/>
                <w:sz w:val="20"/>
                <w:szCs w:val="20"/>
              </w:rPr>
            </w:pPr>
            <w:r w:rsidRPr="00276B5D">
              <w:rPr>
                <w:rFonts w:eastAsia="Times New Roman"/>
                <w:b/>
                <w:sz w:val="20"/>
                <w:szCs w:val="20"/>
              </w:rPr>
              <w:t>From</w:t>
            </w:r>
          </w:p>
        </w:tc>
        <w:tc>
          <w:tcPr>
            <w:tcW w:w="984" w:type="pct"/>
            <w:shd w:val="clear" w:color="auto" w:fill="auto"/>
            <w:vAlign w:val="center"/>
          </w:tcPr>
          <w:p w14:paraId="4FAE0A8E" w14:textId="77777777" w:rsidR="0081351C" w:rsidRPr="00276B5D" w:rsidRDefault="0081351C" w:rsidP="00B92F83">
            <w:pPr>
              <w:spacing w:after="0" w:line="240" w:lineRule="auto"/>
              <w:jc w:val="center"/>
              <w:rPr>
                <w:rFonts w:eastAsia="Times New Roman"/>
                <w:sz w:val="20"/>
                <w:szCs w:val="20"/>
              </w:rPr>
            </w:pPr>
          </w:p>
        </w:tc>
        <w:tc>
          <w:tcPr>
            <w:tcW w:w="984" w:type="pct"/>
            <w:shd w:val="clear" w:color="auto" w:fill="DBE5F1"/>
            <w:vAlign w:val="center"/>
          </w:tcPr>
          <w:p w14:paraId="62D7C140" w14:textId="77777777" w:rsidR="0081351C" w:rsidRPr="00276B5D" w:rsidRDefault="0081351C" w:rsidP="00B92F83">
            <w:pPr>
              <w:spacing w:after="0" w:line="240" w:lineRule="auto"/>
              <w:jc w:val="center"/>
              <w:rPr>
                <w:rFonts w:eastAsia="Times New Roman"/>
                <w:sz w:val="20"/>
                <w:szCs w:val="20"/>
              </w:rPr>
            </w:pPr>
            <w:r w:rsidRPr="00276B5D">
              <w:rPr>
                <w:rFonts w:eastAsia="Times New Roman"/>
                <w:b/>
                <w:sz w:val="20"/>
                <w:szCs w:val="20"/>
              </w:rPr>
              <w:t>To</w:t>
            </w:r>
          </w:p>
        </w:tc>
        <w:tc>
          <w:tcPr>
            <w:tcW w:w="1089" w:type="pct"/>
            <w:shd w:val="clear" w:color="auto" w:fill="auto"/>
            <w:vAlign w:val="center"/>
          </w:tcPr>
          <w:p w14:paraId="0A1DA206" w14:textId="77777777" w:rsidR="0081351C" w:rsidRPr="00276B5D" w:rsidRDefault="0081351C" w:rsidP="00B92F83">
            <w:pPr>
              <w:spacing w:after="0" w:line="240" w:lineRule="auto"/>
              <w:jc w:val="center"/>
              <w:rPr>
                <w:rFonts w:eastAsia="Times New Roman"/>
                <w:sz w:val="20"/>
                <w:szCs w:val="20"/>
              </w:rPr>
            </w:pPr>
          </w:p>
        </w:tc>
      </w:tr>
    </w:tbl>
    <w:p w14:paraId="24431EDA" w14:textId="69BD3D42" w:rsidR="0081351C" w:rsidRPr="00B75797" w:rsidRDefault="0081351C" w:rsidP="0081351C">
      <w:pPr>
        <w:spacing w:after="0" w:line="240" w:lineRule="auto"/>
        <w:rPr>
          <w:sz w:val="20"/>
          <w:szCs w:val="20"/>
        </w:rPr>
      </w:pPr>
    </w:p>
    <w:p w14:paraId="1BE405EA" w14:textId="77777777" w:rsidR="0081351C" w:rsidRPr="00AC4E21" w:rsidRDefault="0081351C" w:rsidP="0081351C">
      <w:pPr>
        <w:spacing w:after="0" w:line="240" w:lineRule="auto"/>
        <w:rPr>
          <w:sz w:val="2"/>
          <w:szCs w:val="2"/>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711"/>
        <w:gridCol w:w="1327"/>
        <w:gridCol w:w="1327"/>
        <w:gridCol w:w="1405"/>
        <w:gridCol w:w="1392"/>
        <w:gridCol w:w="1392"/>
        <w:gridCol w:w="1706"/>
      </w:tblGrid>
      <w:tr w:rsidR="0081351C" w:rsidRPr="00276B5D" w14:paraId="202058A1" w14:textId="77777777">
        <w:trPr>
          <w:trHeight w:val="195"/>
          <w:tblCellSpacing w:w="20" w:type="dxa"/>
        </w:trPr>
        <w:tc>
          <w:tcPr>
            <w:tcW w:w="4961" w:type="pct"/>
            <w:gridSpan w:val="7"/>
            <w:shd w:val="clear" w:color="auto" w:fill="C2D69B"/>
            <w:vAlign w:val="center"/>
          </w:tcPr>
          <w:p w14:paraId="3E034FFC" w14:textId="77777777" w:rsidR="0081351C" w:rsidRPr="00276B5D" w:rsidRDefault="0081351C" w:rsidP="00B92F83">
            <w:pPr>
              <w:spacing w:after="0" w:line="240" w:lineRule="auto"/>
              <w:jc w:val="center"/>
              <w:rPr>
                <w:rFonts w:eastAsia="Calibri" w:cs="Times New Roman"/>
                <w:b/>
                <w:sz w:val="20"/>
                <w:szCs w:val="20"/>
              </w:rPr>
            </w:pPr>
            <w:r w:rsidRPr="00276B5D">
              <w:rPr>
                <w:rFonts w:eastAsia="Calibri" w:cs="Times New Roman"/>
                <w:b/>
                <w:sz w:val="20"/>
                <w:szCs w:val="20"/>
              </w:rPr>
              <w:t>Individuals Diverted from Out of Home Placement</w:t>
            </w:r>
          </w:p>
        </w:tc>
      </w:tr>
      <w:tr w:rsidR="0081351C" w:rsidRPr="00276B5D" w14:paraId="3A0A4F1D" w14:textId="77777777" w:rsidTr="00B75797">
        <w:trPr>
          <w:trHeight w:val="445"/>
          <w:tblCellSpacing w:w="20" w:type="dxa"/>
        </w:trPr>
        <w:tc>
          <w:tcPr>
            <w:tcW w:w="824" w:type="pct"/>
            <w:shd w:val="clear" w:color="auto" w:fill="D6E3BC"/>
            <w:vAlign w:val="center"/>
          </w:tcPr>
          <w:p w14:paraId="13F4E96A" w14:textId="77777777" w:rsidR="0081351C" w:rsidRPr="00276B5D" w:rsidRDefault="0081351C" w:rsidP="00B92F83">
            <w:pPr>
              <w:spacing w:after="0" w:line="240" w:lineRule="auto"/>
              <w:jc w:val="center"/>
              <w:rPr>
                <w:rFonts w:eastAsia="Times New Roman"/>
                <w:b/>
                <w:sz w:val="20"/>
                <w:szCs w:val="20"/>
              </w:rPr>
            </w:pPr>
          </w:p>
        </w:tc>
        <w:tc>
          <w:tcPr>
            <w:tcW w:w="1965" w:type="pct"/>
            <w:gridSpan w:val="3"/>
            <w:shd w:val="clear" w:color="auto" w:fill="D6E3BC"/>
            <w:vAlign w:val="center"/>
          </w:tcPr>
          <w:p w14:paraId="35AB4194"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At admission, number of participants at risk of out of home placement due to:</w:t>
            </w:r>
          </w:p>
        </w:tc>
        <w:tc>
          <w:tcPr>
            <w:tcW w:w="2133" w:type="pct"/>
            <w:gridSpan w:val="3"/>
            <w:shd w:val="clear" w:color="auto" w:fill="D6E3BC"/>
            <w:vAlign w:val="center"/>
          </w:tcPr>
          <w:p w14:paraId="05FF9BD8" w14:textId="77777777" w:rsidR="0081351C" w:rsidRPr="00276B5D" w:rsidRDefault="0081351C" w:rsidP="00B92F83">
            <w:pPr>
              <w:spacing w:after="0" w:line="240" w:lineRule="auto"/>
              <w:jc w:val="center"/>
              <w:rPr>
                <w:rFonts w:eastAsia="Times New Roman"/>
                <w:b/>
                <w:sz w:val="20"/>
                <w:szCs w:val="20"/>
              </w:rPr>
            </w:pPr>
          </w:p>
        </w:tc>
      </w:tr>
      <w:tr w:rsidR="00360952" w:rsidRPr="00276B5D" w14:paraId="1A4D41B2" w14:textId="77777777" w:rsidTr="00360952">
        <w:trPr>
          <w:trHeight w:val="445"/>
          <w:tblCellSpacing w:w="20" w:type="dxa"/>
        </w:trPr>
        <w:tc>
          <w:tcPr>
            <w:tcW w:w="824" w:type="pct"/>
            <w:shd w:val="clear" w:color="auto" w:fill="D6E3BC"/>
            <w:vAlign w:val="center"/>
          </w:tcPr>
          <w:p w14:paraId="3889D45E"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Discharge Options</w:t>
            </w:r>
          </w:p>
        </w:tc>
        <w:tc>
          <w:tcPr>
            <w:tcW w:w="642" w:type="pct"/>
            <w:shd w:val="clear" w:color="auto" w:fill="D6E3BC"/>
            <w:vAlign w:val="center"/>
          </w:tcPr>
          <w:p w14:paraId="1AA4E2E8"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Child Welfare involvement</w:t>
            </w:r>
          </w:p>
        </w:tc>
        <w:tc>
          <w:tcPr>
            <w:tcW w:w="642" w:type="pct"/>
            <w:shd w:val="clear" w:color="auto" w:fill="D6E3BC"/>
            <w:vAlign w:val="center"/>
          </w:tcPr>
          <w:p w14:paraId="42A1A012"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Residential mental health treatment </w:t>
            </w:r>
          </w:p>
        </w:tc>
        <w:tc>
          <w:tcPr>
            <w:tcW w:w="642" w:type="pct"/>
            <w:shd w:val="clear" w:color="auto" w:fill="D6E3BC"/>
            <w:vAlign w:val="center"/>
          </w:tcPr>
          <w:p w14:paraId="4D869872"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Juvenile Justice commitment </w:t>
            </w:r>
          </w:p>
        </w:tc>
        <w:tc>
          <w:tcPr>
            <w:tcW w:w="675" w:type="pct"/>
            <w:shd w:val="clear" w:color="auto" w:fill="D6E3BC"/>
            <w:vAlign w:val="center"/>
          </w:tcPr>
          <w:p w14:paraId="3F933950"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At admission, number of participants not at risk of out of home placement</w:t>
            </w:r>
          </w:p>
        </w:tc>
        <w:tc>
          <w:tcPr>
            <w:tcW w:w="675" w:type="pct"/>
            <w:shd w:val="clear" w:color="auto" w:fill="D6E3BC"/>
            <w:vAlign w:val="center"/>
          </w:tcPr>
          <w:p w14:paraId="0E0A7B1F"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Total This Quarter</w:t>
            </w:r>
          </w:p>
        </w:tc>
        <w:tc>
          <w:tcPr>
            <w:tcW w:w="743" w:type="pct"/>
            <w:shd w:val="clear" w:color="auto" w:fill="D6E3BC"/>
            <w:vAlign w:val="center"/>
          </w:tcPr>
          <w:p w14:paraId="43220B8F"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 xml:space="preserve">Total </w:t>
            </w:r>
          </w:p>
          <w:p w14:paraId="0C2248BD"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Year to Date</w:t>
            </w:r>
          </w:p>
        </w:tc>
      </w:tr>
      <w:tr w:rsidR="00360952" w:rsidRPr="00276B5D" w14:paraId="2EA58058" w14:textId="77777777" w:rsidTr="00360952">
        <w:trPr>
          <w:trHeight w:val="734"/>
          <w:tblCellSpacing w:w="20" w:type="dxa"/>
        </w:trPr>
        <w:tc>
          <w:tcPr>
            <w:tcW w:w="824" w:type="pct"/>
            <w:shd w:val="clear" w:color="auto" w:fill="EAF1DD"/>
            <w:vAlign w:val="center"/>
          </w:tcPr>
          <w:p w14:paraId="20DE04A3"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w:t>
            </w:r>
            <w:r w:rsidRPr="00276B5D">
              <w:rPr>
                <w:rFonts w:eastAsia="Times New Roman"/>
                <w:sz w:val="20"/>
                <w:szCs w:val="20"/>
                <w:vertAlign w:val="superscript"/>
              </w:rPr>
              <w:t xml:space="preserve"> </w:t>
            </w:r>
            <w:r w:rsidRPr="00276B5D">
              <w:rPr>
                <w:rFonts w:eastAsia="Times New Roman"/>
                <w:sz w:val="20"/>
                <w:szCs w:val="20"/>
              </w:rPr>
              <w:t>of discharges removed from the home due to child welfare involvement</w:t>
            </w:r>
          </w:p>
        </w:tc>
        <w:tc>
          <w:tcPr>
            <w:tcW w:w="642" w:type="pct"/>
            <w:shd w:val="clear" w:color="auto" w:fill="auto"/>
            <w:vAlign w:val="center"/>
          </w:tcPr>
          <w:p w14:paraId="006492D2"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2D613F35"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06C2A196"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73BDA45F"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4D57C925"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3BCC7B5D" w14:textId="77777777" w:rsidR="0081351C" w:rsidRPr="00276B5D" w:rsidRDefault="0081351C" w:rsidP="00B92F83">
            <w:pPr>
              <w:spacing w:after="0" w:line="240" w:lineRule="auto"/>
              <w:jc w:val="center"/>
              <w:rPr>
                <w:rFonts w:eastAsia="Times New Roman"/>
                <w:b/>
                <w:sz w:val="20"/>
                <w:szCs w:val="20"/>
              </w:rPr>
            </w:pPr>
          </w:p>
        </w:tc>
      </w:tr>
      <w:tr w:rsidR="00360952" w:rsidRPr="00276B5D" w14:paraId="7EE31639" w14:textId="77777777" w:rsidTr="00360952">
        <w:trPr>
          <w:trHeight w:val="734"/>
          <w:tblCellSpacing w:w="20" w:type="dxa"/>
        </w:trPr>
        <w:tc>
          <w:tcPr>
            <w:tcW w:w="824" w:type="pct"/>
            <w:shd w:val="clear" w:color="auto" w:fill="EAF1DD"/>
            <w:vAlign w:val="center"/>
          </w:tcPr>
          <w:p w14:paraId="1E39767B"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 of discharges admitted to a residential mental health treatment center</w:t>
            </w:r>
          </w:p>
        </w:tc>
        <w:tc>
          <w:tcPr>
            <w:tcW w:w="642" w:type="pct"/>
            <w:shd w:val="clear" w:color="auto" w:fill="auto"/>
            <w:vAlign w:val="center"/>
          </w:tcPr>
          <w:p w14:paraId="1D82FD3D"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4539DB9C"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57AAD054"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4F070C7E"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5C771FC7"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610B059C" w14:textId="77777777" w:rsidR="0081351C" w:rsidRPr="00276B5D" w:rsidRDefault="0081351C" w:rsidP="00B92F83">
            <w:pPr>
              <w:spacing w:after="0" w:line="240" w:lineRule="auto"/>
              <w:jc w:val="center"/>
              <w:rPr>
                <w:rFonts w:eastAsia="Times New Roman"/>
                <w:b/>
                <w:sz w:val="20"/>
                <w:szCs w:val="20"/>
              </w:rPr>
            </w:pPr>
          </w:p>
        </w:tc>
      </w:tr>
      <w:tr w:rsidR="00360952" w:rsidRPr="00276B5D" w14:paraId="410FA70E" w14:textId="77777777" w:rsidTr="00360952">
        <w:trPr>
          <w:trHeight w:val="734"/>
          <w:tblCellSpacing w:w="20" w:type="dxa"/>
        </w:trPr>
        <w:tc>
          <w:tcPr>
            <w:tcW w:w="824" w:type="pct"/>
            <w:shd w:val="clear" w:color="auto" w:fill="EAF1DD"/>
            <w:vAlign w:val="center"/>
          </w:tcPr>
          <w:p w14:paraId="68D87FC4"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 of discharges committed to juvenile justice placement</w:t>
            </w:r>
          </w:p>
        </w:tc>
        <w:tc>
          <w:tcPr>
            <w:tcW w:w="642" w:type="pct"/>
            <w:shd w:val="clear" w:color="auto" w:fill="auto"/>
            <w:vAlign w:val="center"/>
          </w:tcPr>
          <w:p w14:paraId="54AA742B"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2A377A07"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2D51214E"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1C77811C"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2FA0C57F"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45C56710" w14:textId="77777777" w:rsidR="0081351C" w:rsidRPr="00276B5D" w:rsidRDefault="0081351C" w:rsidP="00B92F83">
            <w:pPr>
              <w:spacing w:after="0" w:line="240" w:lineRule="auto"/>
              <w:jc w:val="center"/>
              <w:rPr>
                <w:rFonts w:eastAsia="Times New Roman"/>
                <w:b/>
                <w:sz w:val="20"/>
                <w:szCs w:val="20"/>
              </w:rPr>
            </w:pPr>
          </w:p>
        </w:tc>
      </w:tr>
      <w:tr w:rsidR="00360952" w:rsidRPr="00276B5D" w14:paraId="0C88C908" w14:textId="77777777" w:rsidTr="00360952">
        <w:trPr>
          <w:trHeight w:val="734"/>
          <w:tblCellSpacing w:w="20" w:type="dxa"/>
        </w:trPr>
        <w:tc>
          <w:tcPr>
            <w:tcW w:w="824" w:type="pct"/>
            <w:shd w:val="clear" w:color="auto" w:fill="EAF1DD"/>
            <w:vAlign w:val="center"/>
          </w:tcPr>
          <w:p w14:paraId="1088A08D"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sz w:val="20"/>
                <w:szCs w:val="20"/>
              </w:rPr>
              <w:t>Number of discharges living in the community</w:t>
            </w:r>
          </w:p>
        </w:tc>
        <w:tc>
          <w:tcPr>
            <w:tcW w:w="642" w:type="pct"/>
            <w:shd w:val="clear" w:color="auto" w:fill="auto"/>
            <w:vAlign w:val="center"/>
          </w:tcPr>
          <w:p w14:paraId="6483FA3E"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3623FF21"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1DFF7054"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6B850A19"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69E15B23"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057249E0" w14:textId="77777777" w:rsidR="0081351C" w:rsidRPr="00276B5D" w:rsidRDefault="0081351C" w:rsidP="00B92F83">
            <w:pPr>
              <w:spacing w:after="0" w:line="240" w:lineRule="auto"/>
              <w:jc w:val="center"/>
              <w:rPr>
                <w:rFonts w:eastAsia="Times New Roman"/>
                <w:b/>
                <w:sz w:val="20"/>
                <w:szCs w:val="20"/>
              </w:rPr>
            </w:pPr>
          </w:p>
        </w:tc>
      </w:tr>
      <w:tr w:rsidR="00360952" w:rsidRPr="00276B5D" w14:paraId="7613D4F8" w14:textId="77777777" w:rsidTr="00B75797">
        <w:trPr>
          <w:trHeight w:val="720"/>
          <w:tblCellSpacing w:w="20" w:type="dxa"/>
        </w:trPr>
        <w:tc>
          <w:tcPr>
            <w:tcW w:w="824" w:type="pct"/>
            <w:shd w:val="clear" w:color="auto" w:fill="auto"/>
            <w:vAlign w:val="center"/>
          </w:tcPr>
          <w:p w14:paraId="7694E349" w14:textId="77777777" w:rsidR="0081351C" w:rsidRPr="00276B5D" w:rsidRDefault="0081351C" w:rsidP="00B92F83">
            <w:pPr>
              <w:spacing w:after="0" w:line="240" w:lineRule="auto"/>
              <w:jc w:val="center"/>
              <w:rPr>
                <w:rFonts w:eastAsia="Times New Roman"/>
                <w:b/>
                <w:sz w:val="20"/>
                <w:szCs w:val="20"/>
              </w:rPr>
            </w:pPr>
            <w:r w:rsidRPr="00276B5D">
              <w:rPr>
                <w:rFonts w:eastAsia="Times New Roman"/>
                <w:b/>
                <w:sz w:val="20"/>
                <w:szCs w:val="20"/>
              </w:rPr>
              <w:t>Totals</w:t>
            </w:r>
          </w:p>
        </w:tc>
        <w:tc>
          <w:tcPr>
            <w:tcW w:w="642" w:type="pct"/>
            <w:shd w:val="clear" w:color="auto" w:fill="auto"/>
            <w:vAlign w:val="center"/>
          </w:tcPr>
          <w:p w14:paraId="48E06E3E"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64F20AC7" w14:textId="77777777" w:rsidR="0081351C" w:rsidRPr="00276B5D" w:rsidRDefault="0081351C" w:rsidP="00B92F83">
            <w:pPr>
              <w:spacing w:after="0" w:line="240" w:lineRule="auto"/>
              <w:jc w:val="center"/>
              <w:rPr>
                <w:rFonts w:eastAsia="Times New Roman"/>
                <w:b/>
                <w:sz w:val="20"/>
                <w:szCs w:val="20"/>
              </w:rPr>
            </w:pPr>
          </w:p>
        </w:tc>
        <w:tc>
          <w:tcPr>
            <w:tcW w:w="642" w:type="pct"/>
            <w:shd w:val="clear" w:color="auto" w:fill="auto"/>
            <w:vAlign w:val="center"/>
          </w:tcPr>
          <w:p w14:paraId="34944E5C"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388EDFA3" w14:textId="77777777" w:rsidR="0081351C" w:rsidRPr="00276B5D" w:rsidRDefault="0081351C" w:rsidP="00B92F83">
            <w:pPr>
              <w:spacing w:after="0" w:line="240" w:lineRule="auto"/>
              <w:jc w:val="center"/>
              <w:rPr>
                <w:rFonts w:eastAsia="Times New Roman"/>
                <w:b/>
                <w:sz w:val="20"/>
                <w:szCs w:val="20"/>
              </w:rPr>
            </w:pPr>
          </w:p>
        </w:tc>
        <w:tc>
          <w:tcPr>
            <w:tcW w:w="675" w:type="pct"/>
            <w:shd w:val="clear" w:color="auto" w:fill="auto"/>
            <w:vAlign w:val="center"/>
          </w:tcPr>
          <w:p w14:paraId="5C263D3D" w14:textId="77777777" w:rsidR="0081351C" w:rsidRPr="00276B5D" w:rsidRDefault="0081351C" w:rsidP="00B92F83">
            <w:pPr>
              <w:spacing w:after="0" w:line="240" w:lineRule="auto"/>
              <w:jc w:val="center"/>
              <w:rPr>
                <w:rFonts w:eastAsia="Times New Roman"/>
                <w:b/>
                <w:sz w:val="20"/>
                <w:szCs w:val="20"/>
              </w:rPr>
            </w:pPr>
          </w:p>
        </w:tc>
        <w:tc>
          <w:tcPr>
            <w:tcW w:w="743" w:type="pct"/>
            <w:shd w:val="clear" w:color="auto" w:fill="auto"/>
            <w:vAlign w:val="center"/>
          </w:tcPr>
          <w:p w14:paraId="420842DF" w14:textId="77777777" w:rsidR="0081351C" w:rsidRPr="00276B5D" w:rsidRDefault="0081351C" w:rsidP="00B92F83">
            <w:pPr>
              <w:spacing w:after="0" w:line="240" w:lineRule="auto"/>
              <w:jc w:val="center"/>
              <w:rPr>
                <w:rFonts w:eastAsia="Times New Roman"/>
                <w:b/>
                <w:sz w:val="20"/>
                <w:szCs w:val="20"/>
              </w:rPr>
            </w:pPr>
          </w:p>
        </w:tc>
      </w:tr>
      <w:tr w:rsidR="0081351C" w:rsidRPr="00276B5D" w14:paraId="6EB28A07" w14:textId="77777777">
        <w:trPr>
          <w:trHeight w:val="214"/>
          <w:tblCellSpacing w:w="20" w:type="dxa"/>
        </w:trPr>
        <w:tc>
          <w:tcPr>
            <w:tcW w:w="4961" w:type="pct"/>
            <w:gridSpan w:val="7"/>
            <w:shd w:val="clear" w:color="auto" w:fill="auto"/>
          </w:tcPr>
          <w:p w14:paraId="0A580B34" w14:textId="77777777" w:rsidR="0081351C" w:rsidRPr="00276B5D" w:rsidRDefault="0081351C" w:rsidP="00B92F83">
            <w:pPr>
              <w:spacing w:after="0" w:line="240" w:lineRule="auto"/>
              <w:rPr>
                <w:rFonts w:eastAsia="Times New Roman"/>
                <w:i/>
                <w:sz w:val="20"/>
                <w:szCs w:val="20"/>
              </w:rPr>
            </w:pPr>
            <w:r w:rsidRPr="00276B5D">
              <w:rPr>
                <w:rFonts w:eastAsia="Times New Roman"/>
                <w:i/>
                <w:sz w:val="20"/>
                <w:szCs w:val="20"/>
              </w:rPr>
              <w:t>Use the space below to provide any discussion of details affecting the delivery of services and supplemental data. (Optional)</w:t>
            </w:r>
          </w:p>
        </w:tc>
      </w:tr>
      <w:tr w:rsidR="0081351C" w:rsidRPr="00276B5D" w14:paraId="32254947" w14:textId="77777777">
        <w:trPr>
          <w:trHeight w:val="864"/>
          <w:tblCellSpacing w:w="20" w:type="dxa"/>
        </w:trPr>
        <w:tc>
          <w:tcPr>
            <w:tcW w:w="4961" w:type="pct"/>
            <w:gridSpan w:val="7"/>
            <w:shd w:val="clear" w:color="auto" w:fill="auto"/>
          </w:tcPr>
          <w:p w14:paraId="52661AF7" w14:textId="77777777" w:rsidR="0081351C" w:rsidRPr="00276B5D" w:rsidRDefault="0081351C" w:rsidP="00B92F83">
            <w:pPr>
              <w:spacing w:after="0" w:line="240" w:lineRule="auto"/>
              <w:jc w:val="center"/>
              <w:rPr>
                <w:rFonts w:eastAsia="Times New Roman"/>
                <w:sz w:val="20"/>
                <w:szCs w:val="20"/>
              </w:rPr>
            </w:pPr>
          </w:p>
        </w:tc>
      </w:tr>
    </w:tbl>
    <w:p w14:paraId="18491D87" w14:textId="57311FC2" w:rsidR="0081351C" w:rsidRDefault="0081351C" w:rsidP="00B75797">
      <w:pPr>
        <w:jc w:val="center"/>
        <w:rPr>
          <w:rFonts w:eastAsia="Calibri" w:cs="Times New Roman"/>
          <w:b/>
        </w:rPr>
      </w:pPr>
      <w:r w:rsidRPr="00AF647F">
        <w:rPr>
          <w:rFonts w:eastAsia="Calibri" w:cs="Times New Roman"/>
          <w:b/>
        </w:rPr>
        <w:t>APPENDIX 2</w:t>
      </w:r>
      <w:r>
        <w:rPr>
          <w:rFonts w:eastAsia="Calibri" w:cs="Times New Roman"/>
          <w:b/>
        </w:rPr>
        <w:t xml:space="preserve"> (CONTINUED)</w:t>
      </w: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478"/>
        <w:gridCol w:w="2351"/>
        <w:gridCol w:w="2431"/>
      </w:tblGrid>
      <w:tr w:rsidR="009F68BF" w:rsidRPr="00276B5D" w14:paraId="0AC0A9CB" w14:textId="77777777" w:rsidTr="00AC4E21">
        <w:trPr>
          <w:trHeight w:val="195"/>
          <w:tblCellSpacing w:w="20" w:type="dxa"/>
        </w:trPr>
        <w:tc>
          <w:tcPr>
            <w:tcW w:w="4961" w:type="pct"/>
            <w:gridSpan w:val="3"/>
            <w:shd w:val="clear" w:color="auto" w:fill="C2D69B"/>
            <w:vAlign w:val="center"/>
          </w:tcPr>
          <w:p w14:paraId="6BBE9E02" w14:textId="35757816"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lastRenderedPageBreak/>
              <w:t>Gainful Activity for Individuals Not Enrolled in School or a Vocational Program</w:t>
            </w:r>
          </w:p>
        </w:tc>
      </w:tr>
      <w:tr w:rsidR="008102EA" w:rsidRPr="00276B5D" w14:paraId="6F09D22F" w14:textId="77777777" w:rsidTr="00B75797">
        <w:trPr>
          <w:trHeight w:val="201"/>
          <w:tblCellSpacing w:w="20" w:type="dxa"/>
        </w:trPr>
        <w:tc>
          <w:tcPr>
            <w:tcW w:w="2661" w:type="pct"/>
            <w:shd w:val="clear" w:color="auto" w:fill="D6E3BC"/>
            <w:vAlign w:val="center"/>
          </w:tcPr>
          <w:p w14:paraId="1C3E75FD"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Required Reporting</w:t>
            </w:r>
          </w:p>
        </w:tc>
        <w:tc>
          <w:tcPr>
            <w:tcW w:w="1135" w:type="pct"/>
            <w:shd w:val="clear" w:color="auto" w:fill="D6E3BC"/>
            <w:vAlign w:val="center"/>
          </w:tcPr>
          <w:p w14:paraId="234128F4"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Total This Quarter</w:t>
            </w:r>
          </w:p>
        </w:tc>
        <w:tc>
          <w:tcPr>
            <w:tcW w:w="1126" w:type="pct"/>
            <w:shd w:val="clear" w:color="auto" w:fill="D6E3BC"/>
            <w:vAlign w:val="center"/>
          </w:tcPr>
          <w:p w14:paraId="15CCDB68"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Total Year to Date</w:t>
            </w:r>
          </w:p>
        </w:tc>
      </w:tr>
      <w:tr w:rsidR="008102EA" w:rsidRPr="00276B5D" w14:paraId="6C02AF95" w14:textId="77777777" w:rsidTr="00B75797">
        <w:trPr>
          <w:trHeight w:val="634"/>
          <w:tblCellSpacing w:w="20" w:type="dxa"/>
        </w:trPr>
        <w:tc>
          <w:tcPr>
            <w:tcW w:w="2661" w:type="pct"/>
            <w:shd w:val="clear" w:color="auto" w:fill="auto"/>
            <w:vAlign w:val="center"/>
          </w:tcPr>
          <w:p w14:paraId="66D1581F" w14:textId="77777777" w:rsidR="009F68BF" w:rsidRPr="00276B5D" w:rsidRDefault="009F68BF" w:rsidP="009F68BF">
            <w:pPr>
              <w:spacing w:after="0" w:line="240" w:lineRule="auto"/>
              <w:rPr>
                <w:rFonts w:eastAsia="Times New Roman"/>
                <w:b/>
                <w:sz w:val="20"/>
                <w:szCs w:val="20"/>
              </w:rPr>
            </w:pPr>
            <w:r w:rsidRPr="00276B5D">
              <w:rPr>
                <w:rFonts w:eastAsia="Times New Roman"/>
                <w:sz w:val="20"/>
                <w:szCs w:val="20"/>
              </w:rPr>
              <w:t>Number of individuals served during the reporting period age 16 and older not included in the school attendance measure.</w:t>
            </w:r>
          </w:p>
        </w:tc>
        <w:tc>
          <w:tcPr>
            <w:tcW w:w="1135" w:type="pct"/>
            <w:shd w:val="clear" w:color="auto" w:fill="auto"/>
            <w:vAlign w:val="center"/>
          </w:tcPr>
          <w:p w14:paraId="082E91A1" w14:textId="77777777" w:rsidR="009F68BF" w:rsidRPr="00276B5D" w:rsidRDefault="009F68BF" w:rsidP="009F68BF">
            <w:pPr>
              <w:spacing w:after="0" w:line="240" w:lineRule="auto"/>
              <w:jc w:val="center"/>
              <w:rPr>
                <w:rFonts w:eastAsia="Times New Roman"/>
                <w:b/>
                <w:sz w:val="20"/>
                <w:szCs w:val="20"/>
              </w:rPr>
            </w:pPr>
          </w:p>
        </w:tc>
        <w:tc>
          <w:tcPr>
            <w:tcW w:w="1126" w:type="pct"/>
            <w:shd w:val="clear" w:color="auto" w:fill="auto"/>
            <w:vAlign w:val="center"/>
          </w:tcPr>
          <w:p w14:paraId="7D958455" w14:textId="77777777" w:rsidR="009F68BF" w:rsidRPr="00276B5D" w:rsidRDefault="009F68BF" w:rsidP="009F68BF">
            <w:pPr>
              <w:spacing w:after="0" w:line="240" w:lineRule="auto"/>
              <w:jc w:val="center"/>
              <w:rPr>
                <w:rFonts w:eastAsia="Times New Roman"/>
                <w:b/>
                <w:sz w:val="20"/>
                <w:szCs w:val="20"/>
              </w:rPr>
            </w:pPr>
          </w:p>
        </w:tc>
      </w:tr>
      <w:tr w:rsidR="008102EA" w:rsidRPr="00276B5D" w14:paraId="75E83A8E" w14:textId="77777777" w:rsidTr="00B75797">
        <w:trPr>
          <w:trHeight w:val="634"/>
          <w:tblCellSpacing w:w="20" w:type="dxa"/>
        </w:trPr>
        <w:tc>
          <w:tcPr>
            <w:tcW w:w="2661" w:type="pct"/>
            <w:shd w:val="clear" w:color="auto" w:fill="auto"/>
            <w:vAlign w:val="center"/>
          </w:tcPr>
          <w:p w14:paraId="3E16C6F6" w14:textId="77777777" w:rsidR="009F68BF" w:rsidRPr="00276B5D" w:rsidRDefault="009F68BF" w:rsidP="009F68BF">
            <w:pPr>
              <w:spacing w:after="0" w:line="240" w:lineRule="auto"/>
              <w:rPr>
                <w:rFonts w:eastAsia="Times New Roman"/>
                <w:sz w:val="20"/>
                <w:szCs w:val="20"/>
              </w:rPr>
            </w:pPr>
            <w:r w:rsidRPr="00276B5D">
              <w:rPr>
                <w:rFonts w:eastAsia="Times New Roman"/>
                <w:sz w:val="20"/>
                <w:szCs w:val="20"/>
              </w:rPr>
              <w:t>Number of these individuals that engaged in at least one gainful activity during the reporting period.</w:t>
            </w:r>
          </w:p>
        </w:tc>
        <w:tc>
          <w:tcPr>
            <w:tcW w:w="1135" w:type="pct"/>
            <w:shd w:val="clear" w:color="auto" w:fill="auto"/>
            <w:vAlign w:val="center"/>
          </w:tcPr>
          <w:p w14:paraId="0ADBB17F" w14:textId="77777777" w:rsidR="009F68BF" w:rsidRPr="00276B5D" w:rsidRDefault="009F68BF" w:rsidP="009F68BF">
            <w:pPr>
              <w:spacing w:after="0" w:line="240" w:lineRule="auto"/>
              <w:jc w:val="center"/>
              <w:rPr>
                <w:rFonts w:eastAsia="Times New Roman"/>
                <w:b/>
                <w:sz w:val="20"/>
                <w:szCs w:val="20"/>
              </w:rPr>
            </w:pPr>
          </w:p>
        </w:tc>
        <w:tc>
          <w:tcPr>
            <w:tcW w:w="1126" w:type="pct"/>
            <w:shd w:val="clear" w:color="auto" w:fill="auto"/>
            <w:vAlign w:val="center"/>
          </w:tcPr>
          <w:p w14:paraId="29351EB8" w14:textId="77777777" w:rsidR="009F68BF" w:rsidRPr="00276B5D" w:rsidRDefault="009F68BF" w:rsidP="009F68BF">
            <w:pPr>
              <w:spacing w:after="0" w:line="240" w:lineRule="auto"/>
              <w:jc w:val="center"/>
              <w:rPr>
                <w:rFonts w:eastAsia="Times New Roman"/>
                <w:b/>
                <w:sz w:val="20"/>
                <w:szCs w:val="20"/>
              </w:rPr>
            </w:pPr>
          </w:p>
        </w:tc>
      </w:tr>
      <w:tr w:rsidR="009F68BF" w:rsidRPr="00276B5D" w14:paraId="55487A7B" w14:textId="77777777" w:rsidTr="00AC4E21">
        <w:trPr>
          <w:trHeight w:val="195"/>
          <w:tblCellSpacing w:w="20" w:type="dxa"/>
        </w:trPr>
        <w:tc>
          <w:tcPr>
            <w:tcW w:w="4961" w:type="pct"/>
            <w:gridSpan w:val="3"/>
            <w:shd w:val="clear" w:color="auto" w:fill="auto"/>
          </w:tcPr>
          <w:p w14:paraId="691B3EE3" w14:textId="77777777" w:rsidR="009F68BF" w:rsidRPr="00276B5D" w:rsidRDefault="009F68BF" w:rsidP="009F68BF">
            <w:pPr>
              <w:spacing w:after="0" w:line="240" w:lineRule="auto"/>
              <w:rPr>
                <w:rFonts w:eastAsia="Times New Roman"/>
                <w:i/>
                <w:sz w:val="20"/>
                <w:szCs w:val="20"/>
              </w:rPr>
            </w:pPr>
            <w:r w:rsidRPr="00276B5D">
              <w:rPr>
                <w:rFonts w:eastAsia="Times New Roman"/>
                <w:i/>
                <w:sz w:val="20"/>
                <w:szCs w:val="20"/>
              </w:rPr>
              <w:t>Use the space below to provide examples of the gainful activities these individuals engaged in during the reporting period.</w:t>
            </w:r>
          </w:p>
        </w:tc>
      </w:tr>
      <w:tr w:rsidR="009F68BF" w:rsidRPr="00276B5D" w14:paraId="1B5553C1" w14:textId="77777777" w:rsidTr="00AC4E21">
        <w:trPr>
          <w:trHeight w:val="864"/>
          <w:tblCellSpacing w:w="20" w:type="dxa"/>
        </w:trPr>
        <w:tc>
          <w:tcPr>
            <w:tcW w:w="4961" w:type="pct"/>
            <w:gridSpan w:val="3"/>
            <w:shd w:val="clear" w:color="auto" w:fill="auto"/>
          </w:tcPr>
          <w:p w14:paraId="588FAFBA" w14:textId="77777777" w:rsidR="009F68BF" w:rsidRPr="00276B5D" w:rsidRDefault="009F68BF" w:rsidP="009F68BF">
            <w:pPr>
              <w:spacing w:after="0" w:line="240" w:lineRule="auto"/>
              <w:rPr>
                <w:rFonts w:eastAsia="Times New Roman"/>
                <w:sz w:val="20"/>
                <w:szCs w:val="20"/>
              </w:rPr>
            </w:pPr>
          </w:p>
        </w:tc>
      </w:tr>
    </w:tbl>
    <w:p w14:paraId="60AB2485" w14:textId="55F59031" w:rsidR="00BE313A" w:rsidRPr="00B75797" w:rsidRDefault="00BE313A" w:rsidP="00AC4E21">
      <w:pPr>
        <w:spacing w:after="0" w:line="240" w:lineRule="auto"/>
        <w:jc w:val="center"/>
        <w:rPr>
          <w:sz w:val="20"/>
          <w:szCs w:val="20"/>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393"/>
        <w:gridCol w:w="2355"/>
        <w:gridCol w:w="2512"/>
      </w:tblGrid>
      <w:tr w:rsidR="00D059C8" w:rsidRPr="00276B5D" w14:paraId="7BDA1F7E" w14:textId="77777777">
        <w:trPr>
          <w:trHeight w:val="195"/>
          <w:tblCellSpacing w:w="20" w:type="dxa"/>
        </w:trPr>
        <w:tc>
          <w:tcPr>
            <w:tcW w:w="4961" w:type="pct"/>
            <w:gridSpan w:val="3"/>
            <w:shd w:val="clear" w:color="auto" w:fill="C2D69B"/>
            <w:vAlign w:val="center"/>
          </w:tcPr>
          <w:p w14:paraId="20EE9516" w14:textId="27A73826" w:rsidR="00D059C8" w:rsidRPr="00276B5D" w:rsidRDefault="00507767" w:rsidP="00B92F83">
            <w:pPr>
              <w:spacing w:after="0" w:line="240" w:lineRule="auto"/>
              <w:jc w:val="center"/>
              <w:rPr>
                <w:rFonts w:eastAsia="Times New Roman"/>
                <w:b/>
                <w:sz w:val="20"/>
                <w:szCs w:val="20"/>
              </w:rPr>
            </w:pPr>
            <w:r>
              <w:rPr>
                <w:rFonts w:eastAsia="Times New Roman"/>
                <w:b/>
                <w:sz w:val="20"/>
                <w:szCs w:val="20"/>
              </w:rPr>
              <w:t>Individuals Waiting</w:t>
            </w:r>
            <w:r w:rsidR="00D67D73">
              <w:rPr>
                <w:rFonts w:eastAsia="Times New Roman"/>
                <w:b/>
                <w:sz w:val="20"/>
                <w:szCs w:val="20"/>
              </w:rPr>
              <w:t xml:space="preserve"> to Receive Services</w:t>
            </w:r>
          </w:p>
        </w:tc>
      </w:tr>
      <w:tr w:rsidR="00D67D73" w:rsidRPr="00276B5D" w14:paraId="78F58D2E" w14:textId="77777777" w:rsidTr="00B75797">
        <w:trPr>
          <w:trHeight w:val="576"/>
          <w:tblCellSpacing w:w="20" w:type="dxa"/>
        </w:trPr>
        <w:tc>
          <w:tcPr>
            <w:tcW w:w="4961" w:type="pct"/>
            <w:gridSpan w:val="3"/>
            <w:shd w:val="clear" w:color="auto" w:fill="D6E3BC" w:themeFill="accent3" w:themeFillTint="66"/>
            <w:vAlign w:val="center"/>
          </w:tcPr>
          <w:p w14:paraId="19840662" w14:textId="2B901795" w:rsidR="00D67D73" w:rsidRPr="00B75797" w:rsidRDefault="001359D6" w:rsidP="00B75797">
            <w:pPr>
              <w:spacing w:after="0" w:line="240" w:lineRule="auto"/>
              <w:rPr>
                <w:rFonts w:eastAsia="Times New Roman"/>
                <w:bCs/>
                <w:i/>
                <w:iCs/>
                <w:sz w:val="20"/>
                <w:szCs w:val="20"/>
              </w:rPr>
            </w:pPr>
            <w:r>
              <w:rPr>
                <w:rFonts w:eastAsia="Times New Roman"/>
                <w:bCs/>
                <w:i/>
                <w:iCs/>
                <w:sz w:val="20"/>
                <w:szCs w:val="20"/>
              </w:rPr>
              <w:t>Wait</w:t>
            </w:r>
            <w:r w:rsidR="00C90177" w:rsidRPr="00B75797">
              <w:rPr>
                <w:rFonts w:eastAsia="Times New Roman"/>
                <w:bCs/>
                <w:i/>
                <w:iCs/>
                <w:sz w:val="20"/>
                <w:szCs w:val="20"/>
              </w:rPr>
              <w:t xml:space="preserve"> list records are created by providers when an individual has been determined as eligible for services, but the provider is at maximum capacity and access is not immediately available.</w:t>
            </w:r>
            <w:r w:rsidR="00C90177">
              <w:rPr>
                <w:rFonts w:eastAsia="Times New Roman"/>
                <w:bCs/>
                <w:i/>
                <w:iCs/>
                <w:sz w:val="20"/>
                <w:szCs w:val="20"/>
              </w:rPr>
              <w:t xml:space="preserve"> </w:t>
            </w:r>
            <w:r w:rsidR="00C90177" w:rsidRPr="00B75797">
              <w:rPr>
                <w:rFonts w:eastAsia="Times New Roman"/>
                <w:bCs/>
                <w:i/>
                <w:iCs/>
                <w:sz w:val="20"/>
                <w:szCs w:val="20"/>
              </w:rPr>
              <w:t>Signed consent to services is part of eligibility determination.</w:t>
            </w:r>
          </w:p>
        </w:tc>
      </w:tr>
      <w:tr w:rsidR="00D059C8" w:rsidRPr="00276B5D" w14:paraId="239772A2" w14:textId="77777777" w:rsidTr="00B75797">
        <w:trPr>
          <w:trHeight w:val="201"/>
          <w:tblCellSpacing w:w="20" w:type="dxa"/>
        </w:trPr>
        <w:tc>
          <w:tcPr>
            <w:tcW w:w="2619" w:type="pct"/>
            <w:shd w:val="clear" w:color="auto" w:fill="D6E3BC"/>
            <w:vAlign w:val="center"/>
          </w:tcPr>
          <w:p w14:paraId="79F70EF2" w14:textId="77777777" w:rsidR="00D059C8" w:rsidRPr="00276B5D" w:rsidRDefault="00D059C8" w:rsidP="00B92F83">
            <w:pPr>
              <w:spacing w:after="0" w:line="240" w:lineRule="auto"/>
              <w:jc w:val="center"/>
              <w:rPr>
                <w:rFonts w:eastAsia="Times New Roman"/>
                <w:b/>
                <w:sz w:val="20"/>
                <w:szCs w:val="20"/>
              </w:rPr>
            </w:pPr>
            <w:r w:rsidRPr="00276B5D">
              <w:rPr>
                <w:rFonts w:eastAsia="Times New Roman"/>
                <w:b/>
                <w:sz w:val="20"/>
                <w:szCs w:val="20"/>
              </w:rPr>
              <w:t>Required Reporting</w:t>
            </w:r>
          </w:p>
        </w:tc>
        <w:tc>
          <w:tcPr>
            <w:tcW w:w="1137" w:type="pct"/>
            <w:shd w:val="clear" w:color="auto" w:fill="D6E3BC"/>
            <w:vAlign w:val="center"/>
          </w:tcPr>
          <w:p w14:paraId="16054297" w14:textId="7AB447F0" w:rsidR="00D059C8" w:rsidRPr="00276B5D" w:rsidRDefault="00D059C8" w:rsidP="00B92F83">
            <w:pPr>
              <w:spacing w:after="0" w:line="240" w:lineRule="auto"/>
              <w:jc w:val="center"/>
              <w:rPr>
                <w:rFonts w:eastAsia="Times New Roman"/>
                <w:b/>
                <w:sz w:val="20"/>
                <w:szCs w:val="20"/>
              </w:rPr>
            </w:pPr>
            <w:r w:rsidRPr="00276B5D">
              <w:rPr>
                <w:rFonts w:eastAsia="Times New Roman"/>
                <w:b/>
                <w:sz w:val="20"/>
                <w:szCs w:val="20"/>
              </w:rPr>
              <w:t>This Quarter</w:t>
            </w:r>
          </w:p>
        </w:tc>
        <w:tc>
          <w:tcPr>
            <w:tcW w:w="1166" w:type="pct"/>
            <w:shd w:val="clear" w:color="auto" w:fill="D6E3BC"/>
            <w:vAlign w:val="center"/>
          </w:tcPr>
          <w:p w14:paraId="62D86B40" w14:textId="10CA8733" w:rsidR="00D059C8" w:rsidRPr="00276B5D" w:rsidRDefault="00D059C8" w:rsidP="00B92F83">
            <w:pPr>
              <w:spacing w:after="0" w:line="240" w:lineRule="auto"/>
              <w:jc w:val="center"/>
              <w:rPr>
                <w:rFonts w:eastAsia="Times New Roman"/>
                <w:b/>
                <w:sz w:val="20"/>
                <w:szCs w:val="20"/>
              </w:rPr>
            </w:pPr>
            <w:r w:rsidRPr="00276B5D">
              <w:rPr>
                <w:rFonts w:eastAsia="Times New Roman"/>
                <w:b/>
                <w:sz w:val="20"/>
                <w:szCs w:val="20"/>
              </w:rPr>
              <w:t>Year to Date</w:t>
            </w:r>
          </w:p>
        </w:tc>
      </w:tr>
      <w:tr w:rsidR="00D059C8" w:rsidRPr="00276B5D" w14:paraId="3619C795" w14:textId="77777777" w:rsidTr="00B75797">
        <w:trPr>
          <w:trHeight w:val="629"/>
          <w:tblCellSpacing w:w="20" w:type="dxa"/>
        </w:trPr>
        <w:tc>
          <w:tcPr>
            <w:tcW w:w="2619" w:type="pct"/>
            <w:shd w:val="clear" w:color="auto" w:fill="auto"/>
            <w:vAlign w:val="center"/>
          </w:tcPr>
          <w:p w14:paraId="04157869" w14:textId="43AE45FC" w:rsidR="00D059C8" w:rsidRPr="00276B5D" w:rsidRDefault="001359D6" w:rsidP="00B92F83">
            <w:pPr>
              <w:spacing w:after="0" w:line="240" w:lineRule="auto"/>
              <w:rPr>
                <w:rFonts w:eastAsia="Times New Roman"/>
                <w:b/>
                <w:sz w:val="20"/>
                <w:szCs w:val="20"/>
              </w:rPr>
            </w:pPr>
            <w:r>
              <w:rPr>
                <w:rFonts w:eastAsia="Times New Roman"/>
                <w:sz w:val="20"/>
                <w:szCs w:val="20"/>
              </w:rPr>
              <w:t>Total number</w:t>
            </w:r>
            <w:r w:rsidR="00D059C8" w:rsidRPr="00276B5D">
              <w:rPr>
                <w:rFonts w:eastAsia="Times New Roman"/>
                <w:sz w:val="20"/>
                <w:szCs w:val="20"/>
              </w:rPr>
              <w:t xml:space="preserve"> of individuals </w:t>
            </w:r>
            <w:r w:rsidR="00243AE4">
              <w:rPr>
                <w:rFonts w:eastAsia="Times New Roman"/>
                <w:sz w:val="20"/>
                <w:szCs w:val="20"/>
              </w:rPr>
              <w:t>eligible to receive services</w:t>
            </w:r>
            <w:r w:rsidR="00CA721E">
              <w:rPr>
                <w:rFonts w:eastAsia="Times New Roman"/>
                <w:sz w:val="20"/>
                <w:szCs w:val="20"/>
              </w:rPr>
              <w:t xml:space="preserve"> that have been waitlisted</w:t>
            </w:r>
          </w:p>
        </w:tc>
        <w:tc>
          <w:tcPr>
            <w:tcW w:w="1137" w:type="pct"/>
            <w:shd w:val="clear" w:color="auto" w:fill="auto"/>
            <w:vAlign w:val="center"/>
          </w:tcPr>
          <w:p w14:paraId="46B91987" w14:textId="77777777" w:rsidR="00D059C8" w:rsidRPr="00276B5D" w:rsidRDefault="00D059C8" w:rsidP="00B92F83">
            <w:pPr>
              <w:spacing w:after="0" w:line="240" w:lineRule="auto"/>
              <w:jc w:val="center"/>
              <w:rPr>
                <w:rFonts w:eastAsia="Times New Roman"/>
                <w:b/>
                <w:sz w:val="20"/>
                <w:szCs w:val="20"/>
              </w:rPr>
            </w:pPr>
          </w:p>
        </w:tc>
        <w:tc>
          <w:tcPr>
            <w:tcW w:w="1166" w:type="pct"/>
            <w:shd w:val="clear" w:color="auto" w:fill="auto"/>
            <w:vAlign w:val="center"/>
          </w:tcPr>
          <w:p w14:paraId="46153186" w14:textId="77777777" w:rsidR="00D059C8" w:rsidRPr="00276B5D" w:rsidRDefault="00D059C8" w:rsidP="00B92F83">
            <w:pPr>
              <w:spacing w:after="0" w:line="240" w:lineRule="auto"/>
              <w:jc w:val="center"/>
              <w:rPr>
                <w:rFonts w:eastAsia="Times New Roman"/>
                <w:b/>
                <w:sz w:val="20"/>
                <w:szCs w:val="20"/>
              </w:rPr>
            </w:pPr>
          </w:p>
        </w:tc>
      </w:tr>
      <w:tr w:rsidR="00D059C8" w:rsidRPr="00276B5D" w14:paraId="7C105BAF" w14:textId="77777777" w:rsidTr="00B75797">
        <w:trPr>
          <w:trHeight w:val="629"/>
          <w:tblCellSpacing w:w="20" w:type="dxa"/>
        </w:trPr>
        <w:tc>
          <w:tcPr>
            <w:tcW w:w="2619" w:type="pct"/>
            <w:shd w:val="clear" w:color="auto" w:fill="auto"/>
            <w:vAlign w:val="center"/>
          </w:tcPr>
          <w:p w14:paraId="160A7A2B" w14:textId="18D60489" w:rsidR="00D059C8" w:rsidRPr="00276B5D" w:rsidRDefault="00CA721E" w:rsidP="00B92F83">
            <w:pPr>
              <w:spacing w:after="0" w:line="240" w:lineRule="auto"/>
              <w:rPr>
                <w:rFonts w:eastAsia="Times New Roman"/>
                <w:sz w:val="20"/>
                <w:szCs w:val="20"/>
              </w:rPr>
            </w:pPr>
            <w:r>
              <w:rPr>
                <w:rFonts w:eastAsia="Times New Roman"/>
                <w:sz w:val="20"/>
                <w:szCs w:val="20"/>
              </w:rPr>
              <w:t>Average</w:t>
            </w:r>
            <w:r w:rsidR="001359D6">
              <w:rPr>
                <w:rFonts w:eastAsia="Times New Roman"/>
                <w:sz w:val="20"/>
                <w:szCs w:val="20"/>
              </w:rPr>
              <w:t xml:space="preserve"> wait time for individuals eligible for services (in number of days spent on the wait list for services)</w:t>
            </w:r>
          </w:p>
        </w:tc>
        <w:tc>
          <w:tcPr>
            <w:tcW w:w="1137" w:type="pct"/>
            <w:shd w:val="clear" w:color="auto" w:fill="auto"/>
            <w:vAlign w:val="center"/>
          </w:tcPr>
          <w:p w14:paraId="2AFD91B3" w14:textId="77777777" w:rsidR="00D059C8" w:rsidRPr="00276B5D" w:rsidRDefault="00D059C8" w:rsidP="00B92F83">
            <w:pPr>
              <w:spacing w:after="0" w:line="240" w:lineRule="auto"/>
              <w:jc w:val="center"/>
              <w:rPr>
                <w:rFonts w:eastAsia="Times New Roman"/>
                <w:b/>
                <w:sz w:val="20"/>
                <w:szCs w:val="20"/>
              </w:rPr>
            </w:pPr>
          </w:p>
        </w:tc>
        <w:tc>
          <w:tcPr>
            <w:tcW w:w="1166" w:type="pct"/>
            <w:shd w:val="clear" w:color="auto" w:fill="auto"/>
            <w:vAlign w:val="center"/>
          </w:tcPr>
          <w:p w14:paraId="5CCB3DD7" w14:textId="77777777" w:rsidR="00D059C8" w:rsidRPr="00276B5D" w:rsidRDefault="00D059C8" w:rsidP="00B92F83">
            <w:pPr>
              <w:spacing w:after="0" w:line="240" w:lineRule="auto"/>
              <w:jc w:val="center"/>
              <w:rPr>
                <w:rFonts w:eastAsia="Times New Roman"/>
                <w:b/>
                <w:sz w:val="20"/>
                <w:szCs w:val="20"/>
              </w:rPr>
            </w:pPr>
          </w:p>
        </w:tc>
      </w:tr>
    </w:tbl>
    <w:p w14:paraId="04C86EB9" w14:textId="77777777" w:rsidR="00D059C8" w:rsidRPr="00B75797" w:rsidRDefault="00D059C8" w:rsidP="00AC4E21">
      <w:pPr>
        <w:spacing w:after="0" w:line="240" w:lineRule="auto"/>
        <w:jc w:val="center"/>
        <w:rPr>
          <w:sz w:val="20"/>
          <w:szCs w:val="20"/>
        </w:rPr>
      </w:pPr>
    </w:p>
    <w:tbl>
      <w:tblPr>
        <w:tblW w:w="5490" w:type="pct"/>
        <w:tblCellSpacing w:w="20" w:type="dxa"/>
        <w:tblInd w:w="-3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64"/>
        <w:gridCol w:w="1659"/>
        <w:gridCol w:w="2956"/>
        <w:gridCol w:w="1082"/>
        <w:gridCol w:w="3499"/>
      </w:tblGrid>
      <w:tr w:rsidR="009F68BF" w:rsidRPr="00276B5D" w14:paraId="0B82999B" w14:textId="77777777" w:rsidTr="00AC4E21">
        <w:trPr>
          <w:trHeight w:val="195"/>
          <w:tblCellSpacing w:w="20" w:type="dxa"/>
        </w:trPr>
        <w:tc>
          <w:tcPr>
            <w:tcW w:w="4961" w:type="pct"/>
            <w:gridSpan w:val="5"/>
            <w:shd w:val="clear" w:color="auto" w:fill="DBE5F1"/>
          </w:tcPr>
          <w:p w14:paraId="337ADD25" w14:textId="77777777" w:rsidR="009F68BF" w:rsidRPr="00276B5D" w:rsidRDefault="009F68BF" w:rsidP="009F68BF">
            <w:pPr>
              <w:spacing w:after="0" w:line="240" w:lineRule="auto"/>
              <w:jc w:val="center"/>
              <w:rPr>
                <w:rFonts w:eastAsia="Times New Roman"/>
                <w:b/>
                <w:sz w:val="20"/>
                <w:szCs w:val="20"/>
              </w:rPr>
            </w:pPr>
            <w:bookmarkStart w:id="8" w:name="_Hlk13212190"/>
            <w:r w:rsidRPr="00276B5D">
              <w:rPr>
                <w:rFonts w:eastAsia="Times New Roman"/>
                <w:b/>
                <w:sz w:val="20"/>
                <w:szCs w:val="20"/>
              </w:rPr>
              <w:t>ATTESTATION</w:t>
            </w:r>
          </w:p>
        </w:tc>
      </w:tr>
      <w:tr w:rsidR="009F68BF" w:rsidRPr="00276B5D" w14:paraId="65E86194" w14:textId="77777777" w:rsidTr="00AC4E21">
        <w:trPr>
          <w:trHeight w:val="392"/>
          <w:tblCellSpacing w:w="20" w:type="dxa"/>
        </w:trPr>
        <w:tc>
          <w:tcPr>
            <w:tcW w:w="4961" w:type="pct"/>
            <w:gridSpan w:val="5"/>
            <w:shd w:val="clear" w:color="auto" w:fill="DBE5F1"/>
          </w:tcPr>
          <w:p w14:paraId="2C4B7586" w14:textId="7A775D9E" w:rsidR="009F68BF" w:rsidRPr="00276B5D" w:rsidRDefault="009F68BF" w:rsidP="009F68BF">
            <w:pPr>
              <w:spacing w:after="0" w:line="240" w:lineRule="auto"/>
              <w:rPr>
                <w:rFonts w:eastAsia="Times New Roman"/>
                <w:sz w:val="20"/>
                <w:szCs w:val="20"/>
              </w:rPr>
            </w:pPr>
            <w:r w:rsidRPr="00276B5D">
              <w:rPr>
                <w:rFonts w:eastAsia="Times New Roman"/>
                <w:sz w:val="20"/>
                <w:szCs w:val="20"/>
              </w:rPr>
              <w:t>I hereby attest the information provided herein is accurate, reflects services provided in accordance with the terms and conditions of this contract, and is supported by client documentation records maintained by this agency</w:t>
            </w:r>
            <w:r w:rsidR="00454C6D" w:rsidRPr="00276B5D">
              <w:rPr>
                <w:rFonts w:eastAsia="Times New Roman"/>
                <w:sz w:val="20"/>
                <w:szCs w:val="20"/>
              </w:rPr>
              <w:t xml:space="preserve">. </w:t>
            </w:r>
          </w:p>
        </w:tc>
      </w:tr>
      <w:tr w:rsidR="008102EA" w:rsidRPr="00276B5D" w14:paraId="323962A6" w14:textId="77777777" w:rsidTr="00B75797">
        <w:trPr>
          <w:trHeight w:val="576"/>
          <w:tblCellSpacing w:w="20" w:type="dxa"/>
        </w:trPr>
        <w:tc>
          <w:tcPr>
            <w:tcW w:w="1251" w:type="pct"/>
            <w:gridSpan w:val="2"/>
            <w:shd w:val="clear" w:color="auto" w:fill="DBE5F1"/>
            <w:vAlign w:val="center"/>
          </w:tcPr>
          <w:p w14:paraId="1EF46B0C" w14:textId="73977B29" w:rsidR="009F68BF" w:rsidRPr="00276B5D" w:rsidRDefault="009F68BF" w:rsidP="00EF42C7">
            <w:pPr>
              <w:spacing w:after="0" w:line="240" w:lineRule="auto"/>
              <w:jc w:val="center"/>
              <w:rPr>
                <w:rFonts w:eastAsia="Times New Roman"/>
                <w:b/>
                <w:sz w:val="20"/>
                <w:szCs w:val="20"/>
              </w:rPr>
            </w:pPr>
            <w:r w:rsidRPr="00276B5D">
              <w:rPr>
                <w:rFonts w:eastAsia="Times New Roman"/>
                <w:b/>
                <w:sz w:val="20"/>
                <w:szCs w:val="20"/>
              </w:rPr>
              <w:t>Authorized Name and Title</w:t>
            </w:r>
          </w:p>
          <w:p w14:paraId="21BB5DA3" w14:textId="77777777" w:rsidR="009F68BF" w:rsidRPr="00276B5D" w:rsidRDefault="009F68BF" w:rsidP="00EF42C7">
            <w:pPr>
              <w:spacing w:after="0" w:line="240" w:lineRule="auto"/>
              <w:jc w:val="center"/>
              <w:rPr>
                <w:rFonts w:eastAsia="Times New Roman"/>
                <w:b/>
                <w:sz w:val="20"/>
                <w:szCs w:val="20"/>
              </w:rPr>
            </w:pPr>
            <w:r w:rsidRPr="00276B5D">
              <w:rPr>
                <w:rFonts w:eastAsia="Times New Roman"/>
                <w:i/>
                <w:sz w:val="20"/>
                <w:szCs w:val="20"/>
              </w:rPr>
              <w:t>(please print)</w:t>
            </w:r>
          </w:p>
        </w:tc>
        <w:tc>
          <w:tcPr>
            <w:tcW w:w="3691" w:type="pct"/>
            <w:gridSpan w:val="3"/>
            <w:shd w:val="clear" w:color="auto" w:fill="auto"/>
          </w:tcPr>
          <w:p w14:paraId="2C040B7C" w14:textId="77777777" w:rsidR="009F68BF" w:rsidRPr="00276B5D" w:rsidRDefault="009F68BF" w:rsidP="009F68BF">
            <w:pPr>
              <w:spacing w:after="0" w:line="240" w:lineRule="auto"/>
              <w:jc w:val="center"/>
              <w:rPr>
                <w:rFonts w:eastAsia="Times New Roman"/>
                <w:sz w:val="20"/>
                <w:szCs w:val="20"/>
              </w:rPr>
            </w:pPr>
          </w:p>
        </w:tc>
      </w:tr>
      <w:tr w:rsidR="00BE313A" w:rsidRPr="00276B5D" w14:paraId="709DF001" w14:textId="77777777" w:rsidTr="00B75797">
        <w:trPr>
          <w:trHeight w:val="576"/>
          <w:tblCellSpacing w:w="20" w:type="dxa"/>
        </w:trPr>
        <w:tc>
          <w:tcPr>
            <w:tcW w:w="433" w:type="pct"/>
            <w:shd w:val="clear" w:color="auto" w:fill="DBE5F1"/>
            <w:vAlign w:val="center"/>
          </w:tcPr>
          <w:p w14:paraId="5E8A4289"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Signature</w:t>
            </w:r>
          </w:p>
        </w:tc>
        <w:tc>
          <w:tcPr>
            <w:tcW w:w="2278" w:type="pct"/>
            <w:gridSpan w:val="2"/>
            <w:shd w:val="clear" w:color="auto" w:fill="auto"/>
            <w:vAlign w:val="center"/>
          </w:tcPr>
          <w:p w14:paraId="79275F80" w14:textId="77777777" w:rsidR="009F68BF" w:rsidRPr="00276B5D" w:rsidRDefault="009F68BF" w:rsidP="009F68BF">
            <w:pPr>
              <w:spacing w:after="0" w:line="240" w:lineRule="auto"/>
              <w:jc w:val="center"/>
              <w:rPr>
                <w:rFonts w:eastAsia="Times New Roman"/>
                <w:sz w:val="20"/>
                <w:szCs w:val="20"/>
              </w:rPr>
            </w:pPr>
          </w:p>
        </w:tc>
        <w:tc>
          <w:tcPr>
            <w:tcW w:w="532" w:type="pct"/>
            <w:shd w:val="clear" w:color="auto" w:fill="DBE5F1"/>
            <w:vAlign w:val="center"/>
          </w:tcPr>
          <w:p w14:paraId="7687BA9E" w14:textId="77777777" w:rsidR="009F68BF" w:rsidRPr="00276B5D" w:rsidRDefault="009F68BF" w:rsidP="009F68BF">
            <w:pPr>
              <w:spacing w:after="0" w:line="240" w:lineRule="auto"/>
              <w:jc w:val="center"/>
              <w:rPr>
                <w:rFonts w:eastAsia="Times New Roman"/>
                <w:b/>
                <w:sz w:val="20"/>
                <w:szCs w:val="20"/>
              </w:rPr>
            </w:pPr>
            <w:r w:rsidRPr="00276B5D">
              <w:rPr>
                <w:rFonts w:eastAsia="Times New Roman"/>
                <w:b/>
                <w:sz w:val="20"/>
                <w:szCs w:val="20"/>
              </w:rPr>
              <w:t>Date</w:t>
            </w:r>
          </w:p>
        </w:tc>
        <w:tc>
          <w:tcPr>
            <w:tcW w:w="1660" w:type="pct"/>
            <w:shd w:val="clear" w:color="auto" w:fill="auto"/>
            <w:vAlign w:val="center"/>
          </w:tcPr>
          <w:p w14:paraId="500F28D2" w14:textId="77777777" w:rsidR="009F68BF" w:rsidRPr="00276B5D" w:rsidRDefault="009F68BF" w:rsidP="009F68BF">
            <w:pPr>
              <w:spacing w:after="0" w:line="240" w:lineRule="auto"/>
              <w:jc w:val="center"/>
              <w:rPr>
                <w:rFonts w:eastAsia="Times New Roman"/>
                <w:sz w:val="20"/>
                <w:szCs w:val="20"/>
              </w:rPr>
            </w:pPr>
          </w:p>
        </w:tc>
      </w:tr>
      <w:bookmarkEnd w:id="8"/>
    </w:tbl>
    <w:p w14:paraId="79783406" w14:textId="77777777" w:rsidR="00EA7130" w:rsidRDefault="00EA7130" w:rsidP="006F101E">
      <w:pPr>
        <w:jc w:val="center"/>
        <w:rPr>
          <w:rFonts w:eastAsia="Calibri" w:cs="Times New Roman"/>
          <w:b/>
        </w:rPr>
      </w:pPr>
    </w:p>
    <w:p w14:paraId="72F64970" w14:textId="77777777" w:rsidR="00EA7130" w:rsidRDefault="00EA7130" w:rsidP="006F101E">
      <w:pPr>
        <w:jc w:val="center"/>
        <w:rPr>
          <w:rFonts w:eastAsia="Calibri" w:cs="Times New Roman"/>
          <w:b/>
        </w:rPr>
      </w:pPr>
    </w:p>
    <w:p w14:paraId="1C2064F3" w14:textId="77777777" w:rsidR="00565EB2" w:rsidRDefault="00565EB2">
      <w:pPr>
        <w:rPr>
          <w:rFonts w:eastAsia="Calibri" w:cs="Times New Roman"/>
          <w:b/>
        </w:rPr>
      </w:pPr>
      <w:r>
        <w:rPr>
          <w:rFonts w:eastAsia="Calibri" w:cs="Times New Roman"/>
          <w:b/>
        </w:rPr>
        <w:br w:type="page"/>
      </w:r>
    </w:p>
    <w:p w14:paraId="760D4FE5" w14:textId="0C3D061E" w:rsidR="009F68BF" w:rsidRPr="00AF647F" w:rsidRDefault="009F68BF" w:rsidP="006F101E">
      <w:pPr>
        <w:jc w:val="center"/>
        <w:rPr>
          <w:rFonts w:eastAsia="Calibri" w:cs="Times New Roman"/>
          <w:b/>
        </w:rPr>
      </w:pPr>
      <w:r w:rsidRPr="00503208">
        <w:rPr>
          <w:rFonts w:eastAsia="Calibri" w:cs="Times New Roman"/>
          <w:b/>
        </w:rPr>
        <w:lastRenderedPageBreak/>
        <w:t>Appendix 2 Guidance</w:t>
      </w:r>
    </w:p>
    <w:p w14:paraId="77BEF601" w14:textId="77777777" w:rsidR="009F68BF" w:rsidRPr="00AF647F" w:rsidRDefault="009F68BF" w:rsidP="009F68BF">
      <w:pPr>
        <w:tabs>
          <w:tab w:val="left" w:pos="540"/>
        </w:tabs>
        <w:spacing w:before="120" w:after="120" w:line="240" w:lineRule="auto"/>
        <w:rPr>
          <w:rFonts w:eastAsia="Calibri"/>
        </w:rPr>
      </w:pPr>
      <w:r w:rsidRPr="00AF647F">
        <w:rPr>
          <w:rFonts w:eastAsia="Calibri"/>
        </w:rPr>
        <w:t xml:space="preserve">The following guidelines shall be used by CAT Network Service Providers and Managing Entities when reporting the required quarterly data using </w:t>
      </w:r>
      <w:r w:rsidRPr="00AF647F">
        <w:rPr>
          <w:rFonts w:eastAsia="Calibri"/>
          <w:b/>
        </w:rPr>
        <w:t>Appendix 2</w:t>
      </w:r>
      <w:r w:rsidRPr="00AF647F">
        <w:rPr>
          <w:rFonts w:eastAsia="Calibri"/>
        </w:rPr>
        <w:t xml:space="preserve">. </w:t>
      </w:r>
    </w:p>
    <w:p w14:paraId="73F08144" w14:textId="77777777" w:rsidR="009F68BF" w:rsidRPr="00503208" w:rsidRDefault="009F68BF" w:rsidP="009F68BF">
      <w:pPr>
        <w:tabs>
          <w:tab w:val="left" w:pos="540"/>
        </w:tabs>
        <w:spacing w:before="120" w:after="120" w:line="240" w:lineRule="auto"/>
        <w:rPr>
          <w:rFonts w:eastAsia="Calibri"/>
          <w:b/>
        </w:rPr>
      </w:pPr>
      <w:r w:rsidRPr="00503208">
        <w:rPr>
          <w:rFonts w:eastAsia="Calibri"/>
          <w:b/>
        </w:rPr>
        <w:t xml:space="preserve">1. Discharge placements for individuals identified at admission as at risk of out of home placement </w:t>
      </w:r>
    </w:p>
    <w:p w14:paraId="6C9C061C" w14:textId="48052785" w:rsidR="009F68BF" w:rsidRPr="00503208" w:rsidRDefault="009F68BF" w:rsidP="00F67ACC">
      <w:pPr>
        <w:tabs>
          <w:tab w:val="left" w:pos="540"/>
        </w:tabs>
        <w:spacing w:before="120" w:after="120" w:line="240" w:lineRule="auto"/>
        <w:rPr>
          <w:rFonts w:eastAsia="Calibri"/>
        </w:rPr>
      </w:pPr>
      <w:r w:rsidRPr="00503208">
        <w:rPr>
          <w:rFonts w:eastAsia="Calibri"/>
        </w:rPr>
        <w:t>A primary CAT program goal is diverting these individuals from placement within the juvenile justice, corrections, residential mental health treatment</w:t>
      </w:r>
      <w:r w:rsidR="00AF647F">
        <w:rPr>
          <w:rFonts w:eastAsia="Calibri"/>
        </w:rPr>
        <w:t>,</w:t>
      </w:r>
      <w:r w:rsidRPr="005A08EA">
        <w:rPr>
          <w:rFonts w:eastAsia="Calibri"/>
        </w:rPr>
        <w:t xml:space="preserve"> or child welfare systems, and enabling them to live effectively in the community. The considerations bel</w:t>
      </w:r>
      <w:r w:rsidRPr="00503208">
        <w:rPr>
          <w:rFonts w:eastAsia="Calibri"/>
        </w:rPr>
        <w:t xml:space="preserve">ow are non-exhaustive guidelines by which CAT Network Service Providers can determine if an individual is at high risk of out of home placement at the time of admission. </w:t>
      </w:r>
    </w:p>
    <w:p w14:paraId="38A35C7B" w14:textId="77777777" w:rsidR="009F68BF" w:rsidRPr="00503208" w:rsidRDefault="009F68BF" w:rsidP="009F68BF">
      <w:pPr>
        <w:numPr>
          <w:ilvl w:val="0"/>
          <w:numId w:val="14"/>
        </w:numPr>
        <w:autoSpaceDE w:val="0"/>
        <w:autoSpaceDN w:val="0"/>
        <w:adjustRightInd w:val="0"/>
        <w:spacing w:before="120" w:after="120" w:line="240" w:lineRule="auto"/>
        <w:contextualSpacing/>
        <w:rPr>
          <w:rFonts w:eastAsia="Calibri"/>
          <w:b/>
        </w:rPr>
      </w:pPr>
      <w:r w:rsidRPr="00503208">
        <w:rPr>
          <w:rFonts w:eastAsia="Calibri"/>
          <w:b/>
        </w:rPr>
        <w:t>Residential Mental Health Treatment, including therapeutic group homes</w:t>
      </w:r>
    </w:p>
    <w:p w14:paraId="6E1F9B58" w14:textId="0978393F"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Has a recommendation from a psychologist</w:t>
      </w:r>
      <w:r w:rsidR="005E7E9F">
        <w:rPr>
          <w:rFonts w:eastAsia="Calibri"/>
        </w:rPr>
        <w:t xml:space="preserve"> or </w:t>
      </w:r>
      <w:r w:rsidRPr="00503208">
        <w:rPr>
          <w:rFonts w:eastAsia="Calibri"/>
        </w:rPr>
        <w:t>psychiatrist for placement in residential mental health treatment center?</w:t>
      </w:r>
    </w:p>
    <w:p w14:paraId="4D9775CE"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Has a recommendation from a Qualified Evaluator for placement in residential treatment (child welfare)?</w:t>
      </w:r>
    </w:p>
    <w:p w14:paraId="468F3CF9"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Has previously been placed in residential treatment?</w:t>
      </w:r>
    </w:p>
    <w:p w14:paraId="0022EDD5" w14:textId="190507D0"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Is the parent</w:t>
      </w:r>
      <w:r w:rsidR="00806798">
        <w:rPr>
          <w:rFonts w:eastAsia="Calibri"/>
        </w:rPr>
        <w:t xml:space="preserve"> or </w:t>
      </w:r>
      <w:r w:rsidRPr="00503208">
        <w:rPr>
          <w:rFonts w:eastAsia="Calibri"/>
        </w:rPr>
        <w:t xml:space="preserve">legal guardian is requesting placement in a residential mental health treatment center? </w:t>
      </w:r>
    </w:p>
    <w:p w14:paraId="570AC1E5" w14:textId="77777777" w:rsidR="009F68BF" w:rsidRPr="00503208" w:rsidRDefault="009F68BF" w:rsidP="009F68BF">
      <w:pPr>
        <w:numPr>
          <w:ilvl w:val="0"/>
          <w:numId w:val="14"/>
        </w:numPr>
        <w:autoSpaceDE w:val="0"/>
        <w:autoSpaceDN w:val="0"/>
        <w:adjustRightInd w:val="0"/>
        <w:spacing w:before="120" w:after="120" w:line="240" w:lineRule="auto"/>
        <w:contextualSpacing/>
        <w:rPr>
          <w:rFonts w:eastAsia="Calibri"/>
          <w:b/>
        </w:rPr>
      </w:pPr>
      <w:r w:rsidRPr="00503208">
        <w:rPr>
          <w:rFonts w:eastAsia="Calibri"/>
          <w:b/>
        </w:rPr>
        <w:t>Department of Juvenile Justice (DJJ) Placement</w:t>
      </w:r>
    </w:p>
    <w:p w14:paraId="52BD4CE7"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Are there current DJJ charges or is there a long history of charges?</w:t>
      </w:r>
    </w:p>
    <w:p w14:paraId="433C128F"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Was there previous DJJ commitment placement?</w:t>
      </w:r>
    </w:p>
    <w:p w14:paraId="72A0CD37"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Does a child aged 12 and under have current or previous DJJ charges?</w:t>
      </w:r>
    </w:p>
    <w:p w14:paraId="1DEDABF2" w14:textId="77777777" w:rsidR="009F68BF" w:rsidRPr="00503208" w:rsidRDefault="009F68BF" w:rsidP="009F68BF">
      <w:pPr>
        <w:numPr>
          <w:ilvl w:val="0"/>
          <w:numId w:val="14"/>
        </w:numPr>
        <w:autoSpaceDE w:val="0"/>
        <w:autoSpaceDN w:val="0"/>
        <w:adjustRightInd w:val="0"/>
        <w:spacing w:before="120" w:after="120" w:line="240" w:lineRule="auto"/>
        <w:ind w:hanging="288"/>
        <w:rPr>
          <w:rFonts w:eastAsia="Calibri"/>
          <w:b/>
        </w:rPr>
      </w:pPr>
      <w:r w:rsidRPr="00503208">
        <w:rPr>
          <w:rFonts w:eastAsia="Calibri"/>
          <w:b/>
        </w:rPr>
        <w:t>Child Welfare Out of Home Placement</w:t>
      </w:r>
    </w:p>
    <w:p w14:paraId="41EA2B38" w14:textId="77777777"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Is there an open Child Welfare case or investigation?</w:t>
      </w:r>
    </w:p>
    <w:p w14:paraId="4F88E80C" w14:textId="7D7E1F85" w:rsidR="009F68BF" w:rsidRPr="00503208" w:rsidRDefault="009F68BF" w:rsidP="00A513B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Were there previous child welfare cases, investigations</w:t>
      </w:r>
      <w:r w:rsidR="005A08EA">
        <w:rPr>
          <w:rFonts w:eastAsia="Calibri"/>
        </w:rPr>
        <w:t>,</w:t>
      </w:r>
      <w:r w:rsidRPr="005A08EA">
        <w:rPr>
          <w:rFonts w:eastAsia="Calibri"/>
        </w:rPr>
        <w:t xml:space="preserve"> or services?</w:t>
      </w:r>
    </w:p>
    <w:p w14:paraId="3A88E3EC" w14:textId="65FE6D06" w:rsidR="009F68BF" w:rsidRPr="00503208" w:rsidRDefault="009F68BF" w:rsidP="00F9361D">
      <w:pPr>
        <w:pStyle w:val="ListParagraph"/>
        <w:numPr>
          <w:ilvl w:val="0"/>
          <w:numId w:val="34"/>
        </w:numPr>
        <w:autoSpaceDE w:val="0"/>
        <w:autoSpaceDN w:val="0"/>
        <w:adjustRightInd w:val="0"/>
        <w:spacing w:before="120" w:after="120" w:line="240" w:lineRule="auto"/>
        <w:contextualSpacing w:val="0"/>
        <w:rPr>
          <w:rFonts w:eastAsia="Calibri"/>
        </w:rPr>
      </w:pPr>
      <w:r w:rsidRPr="00503208">
        <w:rPr>
          <w:rFonts w:eastAsia="Calibri"/>
        </w:rPr>
        <w:t xml:space="preserve">Were there any previous out-of-home Child Welfare placements? </w:t>
      </w:r>
    </w:p>
    <w:p w14:paraId="6CA96382" w14:textId="77777777" w:rsidR="009E6F30" w:rsidRPr="00503208" w:rsidRDefault="009E6F30" w:rsidP="00A513BD">
      <w:pPr>
        <w:pStyle w:val="ListParagraph"/>
        <w:autoSpaceDE w:val="0"/>
        <w:autoSpaceDN w:val="0"/>
        <w:adjustRightInd w:val="0"/>
        <w:spacing w:before="120" w:after="120" w:line="240" w:lineRule="auto"/>
        <w:ind w:left="1080"/>
        <w:contextualSpacing w:val="0"/>
        <w:rPr>
          <w:rFonts w:eastAsia="Calibri"/>
        </w:rPr>
      </w:pPr>
    </w:p>
    <w:p w14:paraId="309CB2EC" w14:textId="77777777" w:rsidR="009F68BF" w:rsidRPr="00503208" w:rsidRDefault="009F68BF" w:rsidP="00F67ACC">
      <w:pPr>
        <w:tabs>
          <w:tab w:val="left" w:pos="558"/>
        </w:tabs>
        <w:spacing w:before="120" w:after="120" w:line="240" w:lineRule="auto"/>
        <w:rPr>
          <w:rFonts w:eastAsia="Calibri"/>
          <w:b/>
        </w:rPr>
      </w:pPr>
      <w:r w:rsidRPr="00503208">
        <w:rPr>
          <w:rFonts w:eastAsia="Calibri"/>
          <w:b/>
        </w:rPr>
        <w:t xml:space="preserve">2. Gainful Activity for Individuals Not Enrolled in School or Vocational Program </w:t>
      </w:r>
    </w:p>
    <w:p w14:paraId="0688C794" w14:textId="1995A674" w:rsidR="009F68BF" w:rsidRPr="00503208" w:rsidRDefault="009F68BF" w:rsidP="00F67ACC">
      <w:pPr>
        <w:tabs>
          <w:tab w:val="left" w:pos="558"/>
        </w:tabs>
        <w:spacing w:before="120" w:after="120" w:line="240" w:lineRule="auto"/>
        <w:rPr>
          <w:rFonts w:eastAsia="Calibri" w:cs="Times New Roman"/>
        </w:rPr>
      </w:pPr>
      <w:r w:rsidRPr="00503208">
        <w:rPr>
          <w:rFonts w:eastAsia="Calibri"/>
        </w:rPr>
        <w:t xml:space="preserve">Participation in gainful activities by individuals aged sixteen and older who are not enrolled in school or vocational programs is an indicator of program success in fostering self-sufficiency. These </w:t>
      </w:r>
      <w:r w:rsidRPr="00503208">
        <w:rPr>
          <w:rFonts w:eastAsia="Calibri" w:cs="Times New Roman"/>
        </w:rPr>
        <w:t xml:space="preserve">activities should focus on employment, continued education, vocation training and certification, work readiness, career planning, and skill development related to obtaining and keeping a job. These activities are opportunities for a therapeutic mentor to assist individuals in identifying personal goals and developing plans. </w:t>
      </w:r>
    </w:p>
    <w:p w14:paraId="485D22F3" w14:textId="77777777" w:rsidR="009F68BF" w:rsidRPr="00503208" w:rsidRDefault="009F68BF" w:rsidP="00F67ACC">
      <w:pPr>
        <w:tabs>
          <w:tab w:val="left" w:pos="540"/>
        </w:tabs>
        <w:spacing w:before="120" w:after="120" w:line="240" w:lineRule="auto"/>
        <w:rPr>
          <w:rFonts w:eastAsia="Calibri" w:cs="Times New Roman"/>
        </w:rPr>
      </w:pPr>
      <w:r w:rsidRPr="00503208">
        <w:rPr>
          <w:rFonts w:eastAsia="Calibri" w:cs="Times New Roman"/>
        </w:rPr>
        <w:t>Examples of enrichment activities include, but are not limited to, employment and supported employment; internships and apprenticeships; linkage to and services from entities such as Vocational Rehabilitation; and activities that support career planning, occupational research and assessment.</w:t>
      </w:r>
    </w:p>
    <w:p w14:paraId="3812A83C" w14:textId="77777777" w:rsidR="009F68BF" w:rsidRPr="00503208" w:rsidRDefault="009F68BF" w:rsidP="009F68BF">
      <w:pPr>
        <w:spacing w:after="0" w:line="240" w:lineRule="auto"/>
        <w:rPr>
          <w:rFonts w:eastAsia="Calibri" w:cs="Times New Roman"/>
        </w:rPr>
      </w:pPr>
      <w:r w:rsidRPr="00503208">
        <w:rPr>
          <w:rFonts w:eastAsia="Calibri" w:cs="Times New Roman"/>
        </w:rPr>
        <w:br w:type="page"/>
      </w:r>
    </w:p>
    <w:p w14:paraId="3ECCC51D" w14:textId="77777777" w:rsidR="009F68BF" w:rsidRPr="00503208" w:rsidRDefault="009F68BF" w:rsidP="009F68BF">
      <w:pPr>
        <w:spacing w:before="120"/>
        <w:jc w:val="center"/>
        <w:rPr>
          <w:rFonts w:eastAsia="Calibri" w:cs="Times New Roman"/>
          <w:b/>
        </w:rPr>
      </w:pPr>
      <w:r w:rsidRPr="00503208">
        <w:rPr>
          <w:rFonts w:eastAsia="Calibri" w:cs="Times New Roman"/>
          <w:b/>
        </w:rPr>
        <w:lastRenderedPageBreak/>
        <w:t xml:space="preserve">APPENDIX 3 </w:t>
      </w:r>
    </w:p>
    <w:tbl>
      <w:tblPr>
        <w:tblStyle w:val="Style1"/>
        <w:tblW w:w="0" w:type="auto"/>
        <w:tblLayout w:type="fixed"/>
        <w:tblLook w:val="04A0" w:firstRow="1" w:lastRow="0" w:firstColumn="1" w:lastColumn="0" w:noHBand="0" w:noVBand="1"/>
      </w:tblPr>
      <w:tblGrid>
        <w:gridCol w:w="2512"/>
        <w:gridCol w:w="1350"/>
        <w:gridCol w:w="1292"/>
        <w:gridCol w:w="598"/>
        <w:gridCol w:w="1256"/>
        <w:gridCol w:w="73"/>
        <w:gridCol w:w="2263"/>
      </w:tblGrid>
      <w:tr w:rsidR="009F68BF" w:rsidRPr="00503208" w14:paraId="720A0D8F" w14:textId="77777777" w:rsidTr="009F68BF">
        <w:trPr>
          <w:cnfStyle w:val="100000000000" w:firstRow="1" w:lastRow="0" w:firstColumn="0" w:lastColumn="0" w:oddVBand="0" w:evenVBand="0" w:oddHBand="0" w:evenHBand="0" w:firstRowFirstColumn="0" w:firstRowLastColumn="0" w:lastRowFirstColumn="0" w:lastRowLastColumn="0"/>
        </w:trPr>
        <w:tc>
          <w:tcPr>
            <w:tcW w:w="9264" w:type="dxa"/>
            <w:gridSpan w:val="7"/>
            <w:shd w:val="clear" w:color="auto" w:fill="FBD4B4"/>
            <w:noWrap/>
            <w:vAlign w:val="center"/>
            <w:hideMark/>
          </w:tcPr>
          <w:p w14:paraId="50B2AFAB" w14:textId="4BE1D4D6" w:rsidR="009F68BF" w:rsidRPr="00503208" w:rsidRDefault="009F68BF" w:rsidP="009F68BF">
            <w:pPr>
              <w:spacing w:after="0" w:line="240" w:lineRule="auto"/>
              <w:jc w:val="center"/>
              <w:rPr>
                <w:rFonts w:ascii="Arial Narrow" w:eastAsia="Times New Roman" w:hAnsi="Arial Narrow" w:cs="Calibri"/>
                <w:b/>
                <w:bCs/>
                <w:color w:val="000000"/>
              </w:rPr>
            </w:pPr>
            <w:r w:rsidRPr="00503208">
              <w:rPr>
                <w:rFonts w:ascii="Arial Narrow" w:eastAsia="Times New Roman" w:hAnsi="Arial Narrow" w:cs="Calibri"/>
                <w:b/>
                <w:bCs/>
                <w:color w:val="000000"/>
              </w:rPr>
              <w:t>CAT Return On Investment</w:t>
            </w:r>
            <w:r w:rsidR="009E6F30" w:rsidRPr="00503208">
              <w:rPr>
                <w:rFonts w:ascii="Arial Narrow" w:eastAsia="Times New Roman" w:hAnsi="Arial Narrow" w:cs="Calibri"/>
                <w:b/>
                <w:bCs/>
                <w:color w:val="000000"/>
              </w:rPr>
              <w:t xml:space="preserve"> Quarterly</w:t>
            </w:r>
            <w:r w:rsidRPr="00503208">
              <w:rPr>
                <w:rFonts w:ascii="Arial Narrow" w:eastAsia="Times New Roman" w:hAnsi="Arial Narrow" w:cs="Calibri"/>
                <w:b/>
                <w:bCs/>
                <w:color w:val="000000"/>
              </w:rPr>
              <w:t xml:space="preserve"> Report</w:t>
            </w:r>
          </w:p>
        </w:tc>
      </w:tr>
      <w:tr w:rsidR="009F68BF" w:rsidRPr="00503208" w14:paraId="3BA9EDC5" w14:textId="77777777" w:rsidTr="009F68BF">
        <w:tc>
          <w:tcPr>
            <w:tcW w:w="3802" w:type="dxa"/>
            <w:gridSpan w:val="2"/>
            <w:shd w:val="clear" w:color="auto" w:fill="FDE9D9"/>
            <w:noWrap/>
            <w:vAlign w:val="center"/>
            <w:hideMark/>
          </w:tcPr>
          <w:p w14:paraId="06B70A02" w14:textId="77777777" w:rsidR="009F68BF" w:rsidRPr="00AF647F"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Network Service Provider:</w:t>
            </w:r>
          </w:p>
        </w:tc>
        <w:tc>
          <w:tcPr>
            <w:tcW w:w="5422" w:type="dxa"/>
            <w:gridSpan w:val="5"/>
            <w:noWrap/>
            <w:vAlign w:val="center"/>
            <w:hideMark/>
          </w:tcPr>
          <w:p w14:paraId="3707A74C" w14:textId="77777777" w:rsidR="009F68BF" w:rsidRPr="00AF647F" w:rsidRDefault="009F68BF" w:rsidP="009F68BF">
            <w:pPr>
              <w:spacing w:after="0" w:line="240" w:lineRule="auto"/>
              <w:jc w:val="center"/>
              <w:rPr>
                <w:rFonts w:ascii="Arial Narrow" w:eastAsia="Times New Roman" w:hAnsi="Arial Narrow" w:cs="Calibri"/>
                <w:color w:val="000000"/>
              </w:rPr>
            </w:pPr>
            <w:r w:rsidRPr="00AF647F">
              <w:rPr>
                <w:rFonts w:ascii="Arial Narrow" w:eastAsia="Times New Roman" w:hAnsi="Arial Narrow" w:cs="Calibri"/>
                <w:color w:val="000000"/>
              </w:rPr>
              <w:t> </w:t>
            </w:r>
          </w:p>
        </w:tc>
      </w:tr>
      <w:tr w:rsidR="009F68BF" w:rsidRPr="00503208" w14:paraId="230BDC3F" w14:textId="77777777" w:rsidTr="009F68BF">
        <w:tc>
          <w:tcPr>
            <w:tcW w:w="3802" w:type="dxa"/>
            <w:gridSpan w:val="2"/>
            <w:shd w:val="clear" w:color="auto" w:fill="FDE9D9"/>
            <w:noWrap/>
            <w:vAlign w:val="center"/>
            <w:hideMark/>
          </w:tcPr>
          <w:p w14:paraId="01136C45" w14:textId="77777777" w:rsidR="009F68BF" w:rsidRPr="00AF647F"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Managing Entity:</w:t>
            </w:r>
          </w:p>
        </w:tc>
        <w:tc>
          <w:tcPr>
            <w:tcW w:w="5422" w:type="dxa"/>
            <w:gridSpan w:val="5"/>
            <w:noWrap/>
            <w:vAlign w:val="center"/>
            <w:hideMark/>
          </w:tcPr>
          <w:p w14:paraId="612D5467" w14:textId="77777777" w:rsidR="009F68BF" w:rsidRPr="00AF647F" w:rsidRDefault="009F68BF" w:rsidP="009F68BF">
            <w:pPr>
              <w:spacing w:after="0" w:line="240" w:lineRule="auto"/>
              <w:jc w:val="center"/>
              <w:rPr>
                <w:rFonts w:ascii="Arial Narrow" w:eastAsia="Times New Roman" w:hAnsi="Arial Narrow" w:cs="Calibri"/>
                <w:color w:val="000000"/>
              </w:rPr>
            </w:pPr>
            <w:r w:rsidRPr="00AF647F">
              <w:rPr>
                <w:rFonts w:ascii="Arial Narrow" w:eastAsia="Times New Roman" w:hAnsi="Arial Narrow" w:cs="Calibri"/>
                <w:color w:val="000000"/>
              </w:rPr>
              <w:t> </w:t>
            </w:r>
          </w:p>
        </w:tc>
      </w:tr>
      <w:tr w:rsidR="009F68BF" w:rsidRPr="00503208" w14:paraId="7EDDBFB6" w14:textId="77777777" w:rsidTr="009F68BF">
        <w:tc>
          <w:tcPr>
            <w:tcW w:w="3802" w:type="dxa"/>
            <w:gridSpan w:val="2"/>
            <w:shd w:val="clear" w:color="auto" w:fill="FDE9D9"/>
            <w:noWrap/>
            <w:vAlign w:val="center"/>
            <w:hideMark/>
          </w:tcPr>
          <w:p w14:paraId="190D2040" w14:textId="19311995" w:rsidR="009F68BF" w:rsidRPr="00503208"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Cumulative Fiscal Quarterly ROI Report:</w:t>
            </w:r>
          </w:p>
        </w:tc>
        <w:tc>
          <w:tcPr>
            <w:tcW w:w="5422" w:type="dxa"/>
            <w:gridSpan w:val="5"/>
            <w:noWrap/>
            <w:vAlign w:val="center"/>
            <w:hideMark/>
          </w:tcPr>
          <w:p w14:paraId="279AF60B" w14:textId="77777777" w:rsidR="009F68BF" w:rsidRPr="00503208" w:rsidRDefault="009F68BF" w:rsidP="009F68BF">
            <w:pPr>
              <w:spacing w:after="0" w:line="240" w:lineRule="auto"/>
              <w:jc w:val="center"/>
              <w:rPr>
                <w:rFonts w:ascii="Arial Narrow" w:eastAsia="Times New Roman" w:hAnsi="Arial Narrow" w:cs="Calibri"/>
                <w:color w:val="000000"/>
              </w:rPr>
            </w:pPr>
            <w:r w:rsidRPr="00503208">
              <w:rPr>
                <w:rFonts w:ascii="Arial Narrow" w:eastAsia="Times New Roman" w:hAnsi="Arial Narrow" w:cs="Calibri"/>
                <w:color w:val="000000"/>
              </w:rPr>
              <w:t> </w:t>
            </w:r>
          </w:p>
        </w:tc>
      </w:tr>
      <w:tr w:rsidR="009F68BF" w:rsidRPr="00503208" w14:paraId="44E55213" w14:textId="77777777" w:rsidTr="009F68BF">
        <w:tc>
          <w:tcPr>
            <w:tcW w:w="5094" w:type="dxa"/>
            <w:gridSpan w:val="3"/>
            <w:vMerge w:val="restart"/>
            <w:shd w:val="clear" w:color="auto" w:fill="FBD4B4"/>
            <w:noWrap/>
            <w:vAlign w:val="center"/>
            <w:hideMark/>
          </w:tcPr>
          <w:p w14:paraId="1C10A068" w14:textId="77777777" w:rsidR="009F68BF" w:rsidRPr="00AF647F" w:rsidRDefault="009F68BF" w:rsidP="009F68BF">
            <w:pPr>
              <w:spacing w:after="0" w:line="240" w:lineRule="auto"/>
              <w:jc w:val="center"/>
              <w:rPr>
                <w:rFonts w:ascii="Arial Narrow" w:eastAsia="Times New Roman" w:hAnsi="Arial Narrow" w:cs="Calibri"/>
                <w:b/>
                <w:bCs/>
                <w:color w:val="000000"/>
              </w:rPr>
            </w:pPr>
            <w:r w:rsidRPr="00503208">
              <w:rPr>
                <w:rFonts w:ascii="Arial Narrow" w:eastAsia="Times New Roman" w:hAnsi="Arial Narrow" w:cs="Calibri"/>
                <w:b/>
                <w:bCs/>
                <w:color w:val="000000"/>
              </w:rPr>
              <w:t>Number of Clients</w:t>
            </w:r>
          </w:p>
        </w:tc>
        <w:tc>
          <w:tcPr>
            <w:tcW w:w="1887" w:type="dxa"/>
            <w:gridSpan w:val="3"/>
            <w:shd w:val="clear" w:color="auto" w:fill="FBD4B4"/>
            <w:noWrap/>
            <w:vAlign w:val="center"/>
            <w:hideMark/>
          </w:tcPr>
          <w:p w14:paraId="44E66FDA" w14:textId="77777777" w:rsidR="009F68BF" w:rsidRPr="00AF647F" w:rsidRDefault="009F68BF" w:rsidP="009F68BF">
            <w:pPr>
              <w:spacing w:after="0" w:line="240" w:lineRule="auto"/>
              <w:jc w:val="center"/>
              <w:rPr>
                <w:rFonts w:ascii="Arial Narrow" w:eastAsia="Times New Roman" w:hAnsi="Arial Narrow" w:cs="Calibri"/>
                <w:b/>
                <w:bCs/>
              </w:rPr>
            </w:pPr>
            <w:r w:rsidRPr="00AF647F">
              <w:rPr>
                <w:rFonts w:ascii="Arial Narrow" w:eastAsia="Times New Roman" w:hAnsi="Arial Narrow" w:cs="Calibri"/>
                <w:b/>
                <w:bCs/>
              </w:rPr>
              <w:t>Days Involved</w:t>
            </w:r>
          </w:p>
        </w:tc>
        <w:tc>
          <w:tcPr>
            <w:tcW w:w="2203" w:type="dxa"/>
            <w:noWrap/>
            <w:vAlign w:val="center"/>
          </w:tcPr>
          <w:p w14:paraId="575DCF44" w14:textId="77777777" w:rsidR="009F68BF" w:rsidRPr="00AF647F" w:rsidRDefault="009F68BF" w:rsidP="009F68BF">
            <w:pPr>
              <w:spacing w:after="0" w:line="240" w:lineRule="auto"/>
              <w:jc w:val="center"/>
              <w:rPr>
                <w:rFonts w:ascii="Arial Narrow" w:eastAsia="Times New Roman" w:hAnsi="Arial Narrow" w:cs="Calibri"/>
                <w:color w:val="3A3A3A"/>
              </w:rPr>
            </w:pPr>
          </w:p>
        </w:tc>
      </w:tr>
      <w:tr w:rsidR="009F68BF" w:rsidRPr="00503208" w14:paraId="3244FD49" w14:textId="77777777" w:rsidTr="009F68BF">
        <w:tc>
          <w:tcPr>
            <w:tcW w:w="5094" w:type="dxa"/>
            <w:gridSpan w:val="3"/>
            <w:vMerge/>
            <w:shd w:val="clear" w:color="auto" w:fill="FBD4B4"/>
            <w:vAlign w:val="center"/>
            <w:hideMark/>
          </w:tcPr>
          <w:p w14:paraId="2C8A6BBC" w14:textId="77777777" w:rsidR="009F68BF" w:rsidRPr="00503208" w:rsidRDefault="009F68BF" w:rsidP="009F68BF">
            <w:pPr>
              <w:spacing w:after="0" w:line="240" w:lineRule="auto"/>
              <w:rPr>
                <w:rFonts w:ascii="Arial Narrow" w:eastAsia="Times New Roman" w:hAnsi="Arial Narrow" w:cs="Calibri"/>
                <w:b/>
                <w:bCs/>
                <w:color w:val="000000"/>
              </w:rPr>
            </w:pPr>
          </w:p>
        </w:tc>
        <w:tc>
          <w:tcPr>
            <w:tcW w:w="1887" w:type="dxa"/>
            <w:gridSpan w:val="3"/>
            <w:shd w:val="clear" w:color="auto" w:fill="FBD4B4"/>
            <w:noWrap/>
            <w:vAlign w:val="center"/>
            <w:hideMark/>
          </w:tcPr>
          <w:p w14:paraId="5553D40D" w14:textId="77777777" w:rsidR="009F68BF" w:rsidRPr="00503208" w:rsidRDefault="009F68BF" w:rsidP="009F68BF">
            <w:pPr>
              <w:spacing w:after="0" w:line="240" w:lineRule="auto"/>
              <w:jc w:val="center"/>
              <w:rPr>
                <w:rFonts w:ascii="Arial Narrow" w:eastAsia="Times New Roman" w:hAnsi="Arial Narrow" w:cs="Calibri"/>
                <w:b/>
                <w:bCs/>
                <w:color w:val="3A3A3A"/>
              </w:rPr>
            </w:pPr>
            <w:r w:rsidRPr="00503208">
              <w:rPr>
                <w:rFonts w:ascii="Arial Narrow" w:eastAsia="Times New Roman" w:hAnsi="Arial Narrow" w:cs="Calibri"/>
                <w:b/>
                <w:bCs/>
                <w:color w:val="3A3A3A"/>
              </w:rPr>
              <w:t>Actual Costs Per Day</w:t>
            </w:r>
          </w:p>
        </w:tc>
        <w:tc>
          <w:tcPr>
            <w:tcW w:w="2203" w:type="dxa"/>
            <w:shd w:val="clear" w:color="auto" w:fill="FBD4B4"/>
            <w:noWrap/>
            <w:vAlign w:val="center"/>
            <w:hideMark/>
          </w:tcPr>
          <w:p w14:paraId="0BFADEE0" w14:textId="77777777" w:rsidR="009F68BF" w:rsidRPr="00503208" w:rsidRDefault="009F68BF" w:rsidP="009F68BF">
            <w:pPr>
              <w:spacing w:after="0" w:line="240" w:lineRule="auto"/>
              <w:jc w:val="center"/>
              <w:rPr>
                <w:rFonts w:ascii="Arial Narrow" w:eastAsia="Times New Roman" w:hAnsi="Arial Narrow" w:cs="Calibri"/>
                <w:b/>
                <w:bCs/>
                <w:color w:val="3A3A3A"/>
              </w:rPr>
            </w:pPr>
            <w:r w:rsidRPr="00503208">
              <w:rPr>
                <w:rFonts w:ascii="Arial Narrow" w:eastAsia="Times New Roman" w:hAnsi="Arial Narrow" w:cs="Calibri"/>
                <w:b/>
                <w:bCs/>
                <w:color w:val="3A3A3A"/>
              </w:rPr>
              <w:t>Total Costs Per Quarter</w:t>
            </w:r>
          </w:p>
        </w:tc>
      </w:tr>
      <w:tr w:rsidR="009F68BF" w:rsidRPr="00503208" w14:paraId="1011C3D0" w14:textId="77777777" w:rsidTr="009F68BF">
        <w:tc>
          <w:tcPr>
            <w:tcW w:w="3802" w:type="dxa"/>
            <w:gridSpan w:val="2"/>
            <w:shd w:val="clear" w:color="auto" w:fill="FDE9D9"/>
            <w:noWrap/>
            <w:vAlign w:val="center"/>
            <w:hideMark/>
          </w:tcPr>
          <w:p w14:paraId="1BB59F0E" w14:textId="77777777" w:rsidR="009F68BF" w:rsidRPr="00AF647F" w:rsidRDefault="009F68BF" w:rsidP="009F68BF">
            <w:pPr>
              <w:spacing w:after="0" w:line="240" w:lineRule="auto"/>
              <w:rPr>
                <w:rFonts w:ascii="Arial Narrow" w:eastAsia="Times New Roman" w:hAnsi="Arial Narrow" w:cs="Calibri"/>
                <w:b/>
                <w:bCs/>
              </w:rPr>
            </w:pPr>
            <w:r w:rsidRPr="00503208">
              <w:rPr>
                <w:rFonts w:ascii="Arial Narrow" w:eastAsia="Times New Roman" w:hAnsi="Arial Narrow" w:cs="Calibri"/>
                <w:b/>
                <w:bCs/>
                <w:color w:val="3A3A3A"/>
              </w:rPr>
              <w:t>Clients Served in CAT</w:t>
            </w:r>
          </w:p>
        </w:tc>
        <w:tc>
          <w:tcPr>
            <w:tcW w:w="1252" w:type="dxa"/>
            <w:noWrap/>
            <w:vAlign w:val="center"/>
          </w:tcPr>
          <w:p w14:paraId="21A3A525"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1887" w:type="dxa"/>
            <w:gridSpan w:val="3"/>
            <w:noWrap/>
            <w:vAlign w:val="center"/>
          </w:tcPr>
          <w:p w14:paraId="1E0333BE"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2203" w:type="dxa"/>
            <w:noWrap/>
            <w:vAlign w:val="center"/>
          </w:tcPr>
          <w:p w14:paraId="7BE4B572" w14:textId="77777777" w:rsidR="009F68BF" w:rsidRPr="00AF647F" w:rsidRDefault="009F68BF" w:rsidP="009F68BF">
            <w:pPr>
              <w:spacing w:after="0" w:line="240" w:lineRule="auto"/>
              <w:jc w:val="right"/>
              <w:rPr>
                <w:rFonts w:ascii="Arial Narrow" w:eastAsia="Times New Roman" w:hAnsi="Arial Narrow" w:cs="Calibri"/>
                <w:b/>
                <w:bCs/>
                <w:color w:val="3A3A3A"/>
              </w:rPr>
            </w:pPr>
          </w:p>
        </w:tc>
      </w:tr>
      <w:tr w:rsidR="009F68BF" w:rsidRPr="00503208" w14:paraId="76AEF6E7" w14:textId="77777777" w:rsidTr="009F68BF">
        <w:tc>
          <w:tcPr>
            <w:tcW w:w="3802" w:type="dxa"/>
            <w:gridSpan w:val="2"/>
            <w:shd w:val="clear" w:color="auto" w:fill="FDE9D9"/>
            <w:noWrap/>
            <w:vAlign w:val="center"/>
            <w:hideMark/>
          </w:tcPr>
          <w:p w14:paraId="1491BD89" w14:textId="77777777" w:rsidR="009F68BF" w:rsidRPr="00AF647F" w:rsidRDefault="009F68BF" w:rsidP="009F68BF">
            <w:pPr>
              <w:spacing w:after="0" w:line="240" w:lineRule="auto"/>
              <w:rPr>
                <w:rFonts w:ascii="Arial Narrow" w:eastAsia="Times New Roman" w:hAnsi="Arial Narrow" w:cs="Calibri"/>
                <w:b/>
                <w:bCs/>
              </w:rPr>
            </w:pPr>
            <w:r w:rsidRPr="00503208">
              <w:rPr>
                <w:rFonts w:ascii="Arial Narrow" w:eastAsia="Times New Roman" w:hAnsi="Arial Narrow" w:cs="Calibri"/>
                <w:b/>
                <w:bCs/>
                <w:color w:val="3A3A3A"/>
              </w:rPr>
              <w:t>Clients Discharged from CAT</w:t>
            </w:r>
          </w:p>
        </w:tc>
        <w:tc>
          <w:tcPr>
            <w:tcW w:w="1252" w:type="dxa"/>
            <w:noWrap/>
            <w:vAlign w:val="center"/>
          </w:tcPr>
          <w:p w14:paraId="3620E25F" w14:textId="77777777" w:rsidR="009F68BF" w:rsidRPr="00AF647F" w:rsidRDefault="009F68BF" w:rsidP="009F68BF">
            <w:pPr>
              <w:spacing w:after="0" w:line="240" w:lineRule="auto"/>
              <w:jc w:val="center"/>
              <w:rPr>
                <w:rFonts w:ascii="Arial Narrow" w:eastAsia="Times New Roman" w:hAnsi="Arial Narrow" w:cs="Calibri"/>
                <w:color w:val="4B4B4B"/>
              </w:rPr>
            </w:pPr>
          </w:p>
        </w:tc>
        <w:tc>
          <w:tcPr>
            <w:tcW w:w="4130" w:type="dxa"/>
            <w:gridSpan w:val="4"/>
            <w:vMerge w:val="restart"/>
            <w:shd w:val="clear" w:color="auto" w:fill="D9D9D9"/>
            <w:noWrap/>
            <w:vAlign w:val="center"/>
            <w:hideMark/>
          </w:tcPr>
          <w:p w14:paraId="269939CB" w14:textId="77777777" w:rsidR="009F68BF" w:rsidRPr="00AF647F" w:rsidRDefault="009F68BF" w:rsidP="009F68BF">
            <w:pPr>
              <w:spacing w:after="0" w:line="240" w:lineRule="auto"/>
              <w:jc w:val="center"/>
              <w:rPr>
                <w:rFonts w:ascii="Arial Narrow" w:eastAsia="Times New Roman" w:hAnsi="Arial Narrow" w:cs="Calibri"/>
                <w:color w:val="000000"/>
              </w:rPr>
            </w:pPr>
            <w:r w:rsidRPr="00AF647F">
              <w:rPr>
                <w:rFonts w:ascii="Arial Narrow" w:eastAsia="Times New Roman" w:hAnsi="Arial Narrow" w:cs="Calibri"/>
                <w:color w:val="000000"/>
              </w:rPr>
              <w:t> </w:t>
            </w:r>
          </w:p>
          <w:p w14:paraId="5F4AEE12" w14:textId="77777777" w:rsidR="009F68BF" w:rsidRPr="00503208" w:rsidRDefault="009F68BF" w:rsidP="009F68BF">
            <w:pPr>
              <w:spacing w:after="0" w:line="240" w:lineRule="auto"/>
              <w:rPr>
                <w:rFonts w:ascii="Arial Narrow" w:eastAsia="Times New Roman" w:hAnsi="Arial Narrow" w:cs="Calibri"/>
                <w:color w:val="000000"/>
              </w:rPr>
            </w:pPr>
            <w:r w:rsidRPr="00503208">
              <w:rPr>
                <w:rFonts w:ascii="Arial Narrow" w:eastAsia="Times New Roman" w:hAnsi="Arial Narrow" w:cs="Calibri"/>
                <w:color w:val="000000"/>
              </w:rPr>
              <w:t> </w:t>
            </w:r>
          </w:p>
          <w:p w14:paraId="589C13C3" w14:textId="77777777" w:rsidR="009F68BF" w:rsidRPr="00503208" w:rsidRDefault="009F68BF" w:rsidP="009F68BF">
            <w:pPr>
              <w:spacing w:after="0" w:line="240" w:lineRule="auto"/>
              <w:rPr>
                <w:rFonts w:ascii="Arial Narrow" w:eastAsia="Times New Roman" w:hAnsi="Arial Narrow" w:cs="Calibri"/>
                <w:color w:val="000000"/>
              </w:rPr>
            </w:pPr>
            <w:r w:rsidRPr="00503208">
              <w:rPr>
                <w:rFonts w:ascii="Arial Narrow" w:eastAsia="Times New Roman" w:hAnsi="Arial Narrow" w:cs="Calibri"/>
                <w:color w:val="000000"/>
              </w:rPr>
              <w:t> </w:t>
            </w:r>
          </w:p>
        </w:tc>
      </w:tr>
      <w:tr w:rsidR="009F68BF" w:rsidRPr="00503208" w14:paraId="416A70FE" w14:textId="77777777" w:rsidTr="009F68BF">
        <w:tc>
          <w:tcPr>
            <w:tcW w:w="3802" w:type="dxa"/>
            <w:gridSpan w:val="2"/>
            <w:shd w:val="clear" w:color="auto" w:fill="FDE9D9"/>
            <w:noWrap/>
            <w:vAlign w:val="center"/>
            <w:hideMark/>
          </w:tcPr>
          <w:p w14:paraId="3142FEAB" w14:textId="77777777" w:rsidR="009F68BF" w:rsidRPr="00AF647F" w:rsidRDefault="009F68BF" w:rsidP="009F68BF">
            <w:pPr>
              <w:spacing w:after="0" w:line="240" w:lineRule="auto"/>
              <w:rPr>
                <w:rFonts w:ascii="Arial Narrow" w:eastAsia="Times New Roman" w:hAnsi="Arial Narrow" w:cs="Calibri"/>
                <w:b/>
                <w:bCs/>
              </w:rPr>
            </w:pPr>
            <w:r w:rsidRPr="00503208">
              <w:rPr>
                <w:rFonts w:ascii="Arial Narrow" w:eastAsia="Times New Roman" w:hAnsi="Arial Narrow" w:cs="Calibri"/>
                <w:b/>
                <w:bCs/>
                <w:color w:val="3A3A3A"/>
              </w:rPr>
              <w:t>Clients Discharged from CAT who Remain in Community</w:t>
            </w:r>
          </w:p>
        </w:tc>
        <w:tc>
          <w:tcPr>
            <w:tcW w:w="1252" w:type="dxa"/>
            <w:noWrap/>
            <w:vAlign w:val="center"/>
          </w:tcPr>
          <w:p w14:paraId="7230BE9C"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4130" w:type="dxa"/>
            <w:gridSpan w:val="4"/>
            <w:vMerge/>
            <w:shd w:val="clear" w:color="auto" w:fill="D9D9D9"/>
            <w:noWrap/>
            <w:vAlign w:val="center"/>
            <w:hideMark/>
          </w:tcPr>
          <w:p w14:paraId="530D545E" w14:textId="77777777" w:rsidR="009F68BF" w:rsidRPr="00503208" w:rsidRDefault="009F68BF" w:rsidP="009F68BF">
            <w:pPr>
              <w:spacing w:after="0" w:line="240" w:lineRule="auto"/>
              <w:rPr>
                <w:rFonts w:ascii="Arial Narrow" w:eastAsia="Times New Roman" w:hAnsi="Arial Narrow" w:cs="Calibri"/>
                <w:color w:val="000000"/>
              </w:rPr>
            </w:pPr>
          </w:p>
        </w:tc>
      </w:tr>
      <w:tr w:rsidR="009F68BF" w:rsidRPr="00503208" w14:paraId="09E6247E" w14:textId="77777777" w:rsidTr="009F68BF">
        <w:tc>
          <w:tcPr>
            <w:tcW w:w="5094" w:type="dxa"/>
            <w:gridSpan w:val="3"/>
            <w:shd w:val="clear" w:color="auto" w:fill="FBD4B4"/>
            <w:vAlign w:val="center"/>
            <w:hideMark/>
          </w:tcPr>
          <w:p w14:paraId="2B7D87C2" w14:textId="77777777" w:rsidR="009F68BF" w:rsidRPr="00AF647F" w:rsidRDefault="009F68BF" w:rsidP="009F68BF">
            <w:pPr>
              <w:spacing w:after="0" w:line="240" w:lineRule="auto"/>
              <w:jc w:val="center"/>
              <w:rPr>
                <w:rFonts w:ascii="Arial Narrow" w:eastAsia="Times New Roman" w:hAnsi="Arial Narrow" w:cs="Calibri"/>
                <w:b/>
                <w:bCs/>
                <w:color w:val="3A3A3A"/>
              </w:rPr>
            </w:pPr>
            <w:r w:rsidRPr="00503208">
              <w:rPr>
                <w:rFonts w:ascii="Arial Narrow" w:eastAsia="Times New Roman" w:hAnsi="Arial Narrow" w:cs="Calibri"/>
                <w:b/>
                <w:bCs/>
                <w:color w:val="3A3A3A"/>
              </w:rPr>
              <w:t>The Clients discharged from CAT were diverted from:</w:t>
            </w:r>
          </w:p>
        </w:tc>
        <w:tc>
          <w:tcPr>
            <w:tcW w:w="1887" w:type="dxa"/>
            <w:gridSpan w:val="3"/>
            <w:shd w:val="clear" w:color="auto" w:fill="FBD4B4"/>
            <w:noWrap/>
            <w:vAlign w:val="center"/>
            <w:hideMark/>
          </w:tcPr>
          <w:p w14:paraId="09CDDBE5" w14:textId="77777777" w:rsidR="009F68BF" w:rsidRPr="00AF647F" w:rsidRDefault="009F68BF" w:rsidP="009F68BF">
            <w:pPr>
              <w:spacing w:after="0" w:line="240" w:lineRule="auto"/>
              <w:jc w:val="center"/>
              <w:rPr>
                <w:rFonts w:ascii="Arial Narrow" w:eastAsia="Times New Roman" w:hAnsi="Arial Narrow" w:cs="Calibri"/>
                <w:b/>
                <w:bCs/>
                <w:color w:val="3A3A3A"/>
              </w:rPr>
            </w:pPr>
            <w:r w:rsidRPr="00AF647F">
              <w:rPr>
                <w:rFonts w:ascii="Arial Narrow" w:eastAsia="Times New Roman" w:hAnsi="Arial Narrow" w:cs="Calibri"/>
                <w:b/>
                <w:bCs/>
                <w:color w:val="3A3A3A"/>
              </w:rPr>
              <w:t>Costs Per Day</w:t>
            </w:r>
          </w:p>
        </w:tc>
        <w:tc>
          <w:tcPr>
            <w:tcW w:w="2203" w:type="dxa"/>
            <w:shd w:val="clear" w:color="auto" w:fill="FBD4B4"/>
            <w:noWrap/>
            <w:vAlign w:val="center"/>
            <w:hideMark/>
          </w:tcPr>
          <w:p w14:paraId="39799F6E" w14:textId="77777777" w:rsidR="009F68BF" w:rsidRPr="00503208" w:rsidRDefault="009F68BF" w:rsidP="009F68BF">
            <w:pPr>
              <w:spacing w:after="0" w:line="240" w:lineRule="auto"/>
              <w:jc w:val="center"/>
              <w:rPr>
                <w:rFonts w:ascii="Arial Narrow" w:eastAsia="Times New Roman" w:hAnsi="Arial Narrow" w:cs="Calibri"/>
                <w:b/>
                <w:bCs/>
                <w:color w:val="3A3A3A"/>
              </w:rPr>
            </w:pPr>
            <w:r w:rsidRPr="00AF647F">
              <w:rPr>
                <w:rFonts w:ascii="Arial Narrow" w:eastAsia="Times New Roman" w:hAnsi="Arial Narrow" w:cs="Calibri"/>
                <w:b/>
                <w:bCs/>
                <w:color w:val="3A3A3A"/>
              </w:rPr>
              <w:t>Annualized Cost Avoided</w:t>
            </w:r>
          </w:p>
        </w:tc>
      </w:tr>
      <w:tr w:rsidR="009F68BF" w:rsidRPr="00503208" w14:paraId="083E3C33" w14:textId="77777777" w:rsidTr="009F68BF">
        <w:tc>
          <w:tcPr>
            <w:tcW w:w="3802" w:type="dxa"/>
            <w:gridSpan w:val="2"/>
            <w:shd w:val="clear" w:color="auto" w:fill="FDE9D9"/>
            <w:noWrap/>
            <w:vAlign w:val="center"/>
            <w:hideMark/>
          </w:tcPr>
          <w:p w14:paraId="5D12ADF8" w14:textId="77777777" w:rsidR="009F68BF" w:rsidRPr="00AF647F" w:rsidRDefault="009F68BF" w:rsidP="009F68BF">
            <w:pPr>
              <w:spacing w:after="0" w:line="240" w:lineRule="auto"/>
              <w:jc w:val="right"/>
              <w:rPr>
                <w:rFonts w:ascii="Arial Narrow" w:eastAsia="Times New Roman" w:hAnsi="Arial Narrow" w:cs="Calibri"/>
                <w:b/>
                <w:bCs/>
              </w:rPr>
            </w:pPr>
            <w:r w:rsidRPr="00503208">
              <w:rPr>
                <w:rFonts w:ascii="Arial Narrow" w:eastAsia="Times New Roman" w:hAnsi="Arial Narrow" w:cs="Calibri"/>
                <w:b/>
                <w:bCs/>
                <w:color w:val="3A3A3A"/>
              </w:rPr>
              <w:t>Diverted from Child Welfare</w:t>
            </w:r>
          </w:p>
        </w:tc>
        <w:tc>
          <w:tcPr>
            <w:tcW w:w="1252" w:type="dxa"/>
            <w:noWrap/>
            <w:vAlign w:val="center"/>
          </w:tcPr>
          <w:p w14:paraId="30A8E5C7" w14:textId="77777777" w:rsidR="009F68BF" w:rsidRPr="00AF647F" w:rsidRDefault="009F68BF" w:rsidP="009F68BF">
            <w:pPr>
              <w:spacing w:after="0" w:line="240" w:lineRule="auto"/>
              <w:jc w:val="center"/>
              <w:rPr>
                <w:rFonts w:ascii="Arial Narrow" w:eastAsia="Times New Roman" w:hAnsi="Arial Narrow" w:cs="Calibri"/>
                <w:color w:val="4B4B4B"/>
              </w:rPr>
            </w:pPr>
          </w:p>
        </w:tc>
        <w:tc>
          <w:tcPr>
            <w:tcW w:w="1887" w:type="dxa"/>
            <w:gridSpan w:val="3"/>
            <w:noWrap/>
            <w:vAlign w:val="center"/>
            <w:hideMark/>
          </w:tcPr>
          <w:p w14:paraId="5A83BF3C" w14:textId="5D63E74F" w:rsidR="009F68BF" w:rsidRPr="00AF647F" w:rsidRDefault="009F68BF" w:rsidP="009F68BF">
            <w:pPr>
              <w:spacing w:after="0" w:line="240" w:lineRule="auto"/>
              <w:jc w:val="center"/>
              <w:rPr>
                <w:rFonts w:ascii="Arial Narrow" w:eastAsia="Times New Roman" w:hAnsi="Arial Narrow" w:cs="Calibri"/>
                <w:color w:val="3A3A3A"/>
              </w:rPr>
            </w:pPr>
            <w:r w:rsidRPr="00AF647F">
              <w:rPr>
                <w:rFonts w:ascii="Arial Narrow" w:eastAsia="Times New Roman" w:hAnsi="Arial Narrow" w:cs="Calibri"/>
                <w:color w:val="3A3A3A"/>
              </w:rPr>
              <w:t>$</w:t>
            </w:r>
            <w:r w:rsidR="00A62A6B">
              <w:rPr>
                <w:rFonts w:ascii="Arial Narrow" w:eastAsia="Times New Roman" w:hAnsi="Arial Narrow" w:cs="Calibri"/>
                <w:color w:val="3A3A3A"/>
              </w:rPr>
              <w:t>291.16</w:t>
            </w:r>
          </w:p>
        </w:tc>
        <w:tc>
          <w:tcPr>
            <w:tcW w:w="2203" w:type="dxa"/>
            <w:noWrap/>
            <w:vAlign w:val="center"/>
          </w:tcPr>
          <w:p w14:paraId="0B4C46A1" w14:textId="77777777" w:rsidR="009F68BF" w:rsidRPr="00503208" w:rsidRDefault="009F68BF" w:rsidP="009F68BF">
            <w:pPr>
              <w:spacing w:after="0" w:line="240" w:lineRule="auto"/>
              <w:jc w:val="right"/>
              <w:rPr>
                <w:rFonts w:ascii="Arial Narrow" w:eastAsia="Times New Roman" w:hAnsi="Arial Narrow" w:cs="Calibri"/>
                <w:color w:val="3A3A3A"/>
              </w:rPr>
            </w:pPr>
          </w:p>
        </w:tc>
      </w:tr>
      <w:tr w:rsidR="009F68BF" w:rsidRPr="00503208" w14:paraId="7D904AE0" w14:textId="77777777" w:rsidTr="009F68BF">
        <w:tc>
          <w:tcPr>
            <w:tcW w:w="3802" w:type="dxa"/>
            <w:gridSpan w:val="2"/>
            <w:shd w:val="clear" w:color="auto" w:fill="FDE9D9"/>
            <w:noWrap/>
            <w:vAlign w:val="center"/>
            <w:hideMark/>
          </w:tcPr>
          <w:p w14:paraId="56981C5C" w14:textId="77777777" w:rsidR="009F68BF" w:rsidRPr="00AF647F" w:rsidRDefault="009F68BF" w:rsidP="009F68BF">
            <w:pPr>
              <w:spacing w:after="0" w:line="240" w:lineRule="auto"/>
              <w:jc w:val="right"/>
              <w:rPr>
                <w:rFonts w:ascii="Arial Narrow" w:eastAsia="Times New Roman" w:hAnsi="Arial Narrow" w:cs="Calibri"/>
                <w:b/>
                <w:bCs/>
              </w:rPr>
            </w:pPr>
            <w:r w:rsidRPr="00503208">
              <w:rPr>
                <w:rFonts w:ascii="Arial Narrow" w:eastAsia="Times New Roman" w:hAnsi="Arial Narrow" w:cs="Calibri"/>
                <w:b/>
                <w:bCs/>
                <w:color w:val="3A3A3A"/>
              </w:rPr>
              <w:t>Diverted from Juvenile Justice</w:t>
            </w:r>
          </w:p>
        </w:tc>
        <w:tc>
          <w:tcPr>
            <w:tcW w:w="1252" w:type="dxa"/>
            <w:noWrap/>
            <w:vAlign w:val="center"/>
          </w:tcPr>
          <w:p w14:paraId="2484D93A" w14:textId="77777777" w:rsidR="009F68BF" w:rsidRPr="00AF647F" w:rsidRDefault="009F68BF" w:rsidP="009F68BF">
            <w:pPr>
              <w:spacing w:after="0" w:line="240" w:lineRule="auto"/>
              <w:jc w:val="center"/>
              <w:rPr>
                <w:rFonts w:ascii="Arial Narrow" w:eastAsia="Times New Roman" w:hAnsi="Arial Narrow" w:cs="Calibri"/>
                <w:color w:val="4B4B4B"/>
              </w:rPr>
            </w:pPr>
          </w:p>
        </w:tc>
        <w:tc>
          <w:tcPr>
            <w:tcW w:w="1887" w:type="dxa"/>
            <w:gridSpan w:val="3"/>
            <w:noWrap/>
            <w:vAlign w:val="center"/>
            <w:hideMark/>
          </w:tcPr>
          <w:p w14:paraId="178E5DD0" w14:textId="045844F4" w:rsidR="009F68BF" w:rsidRPr="00AF647F" w:rsidRDefault="009F68BF" w:rsidP="009F68BF">
            <w:pPr>
              <w:spacing w:after="0" w:line="240" w:lineRule="auto"/>
              <w:jc w:val="center"/>
              <w:rPr>
                <w:rFonts w:ascii="Arial Narrow" w:eastAsia="Times New Roman" w:hAnsi="Arial Narrow" w:cs="Calibri"/>
                <w:color w:val="3A3A3A"/>
              </w:rPr>
            </w:pPr>
            <w:r w:rsidRPr="00AF647F">
              <w:rPr>
                <w:rFonts w:ascii="Arial Narrow" w:eastAsia="Times New Roman" w:hAnsi="Arial Narrow" w:cs="Calibri"/>
                <w:color w:val="3A3A3A"/>
              </w:rPr>
              <w:t>$</w:t>
            </w:r>
            <w:r w:rsidR="00A62A6B">
              <w:rPr>
                <w:rFonts w:ascii="Arial Narrow" w:eastAsia="Times New Roman" w:hAnsi="Arial Narrow" w:cs="Calibri"/>
                <w:color w:val="3A3A3A"/>
              </w:rPr>
              <w:t>322.00</w:t>
            </w:r>
          </w:p>
        </w:tc>
        <w:tc>
          <w:tcPr>
            <w:tcW w:w="2203" w:type="dxa"/>
            <w:noWrap/>
            <w:vAlign w:val="center"/>
          </w:tcPr>
          <w:p w14:paraId="4BB1C2F0" w14:textId="77777777" w:rsidR="009F68BF" w:rsidRPr="00503208" w:rsidRDefault="009F68BF" w:rsidP="009F68BF">
            <w:pPr>
              <w:spacing w:after="0" w:line="240" w:lineRule="auto"/>
              <w:jc w:val="right"/>
              <w:rPr>
                <w:rFonts w:ascii="Arial Narrow" w:eastAsia="Times New Roman" w:hAnsi="Arial Narrow" w:cs="Calibri"/>
                <w:color w:val="3A3A3A"/>
              </w:rPr>
            </w:pPr>
          </w:p>
        </w:tc>
      </w:tr>
      <w:tr w:rsidR="009F68BF" w:rsidRPr="00503208" w14:paraId="480008AC" w14:textId="77777777" w:rsidTr="009F68BF">
        <w:tc>
          <w:tcPr>
            <w:tcW w:w="3802" w:type="dxa"/>
            <w:gridSpan w:val="2"/>
            <w:shd w:val="clear" w:color="auto" w:fill="FDE9D9"/>
            <w:noWrap/>
            <w:vAlign w:val="center"/>
            <w:hideMark/>
          </w:tcPr>
          <w:p w14:paraId="23955D7A" w14:textId="77777777" w:rsidR="009F68BF" w:rsidRPr="00AF647F" w:rsidRDefault="009F68BF" w:rsidP="009F68BF">
            <w:pPr>
              <w:spacing w:after="0" w:line="240" w:lineRule="auto"/>
              <w:jc w:val="right"/>
              <w:rPr>
                <w:rFonts w:ascii="Arial Narrow" w:eastAsia="Times New Roman" w:hAnsi="Arial Narrow" w:cs="Calibri"/>
                <w:b/>
                <w:bCs/>
                <w:color w:val="000000"/>
              </w:rPr>
            </w:pPr>
            <w:r w:rsidRPr="00503208">
              <w:rPr>
                <w:rFonts w:ascii="Arial Narrow" w:eastAsia="Times New Roman" w:hAnsi="Arial Narrow" w:cs="Calibri"/>
                <w:b/>
                <w:bCs/>
                <w:color w:val="3A3A3A"/>
              </w:rPr>
              <w:t xml:space="preserve">Diverted from </w:t>
            </w:r>
            <w:r w:rsidRPr="00AF647F">
              <w:rPr>
                <w:rFonts w:ascii="Arial Narrow" w:eastAsia="Times New Roman" w:hAnsi="Arial Narrow" w:cs="Calibri"/>
                <w:b/>
                <w:bCs/>
                <w:color w:val="3A3A3A"/>
              </w:rPr>
              <w:t>Psychiatric</w:t>
            </w:r>
            <w:r w:rsidRPr="00AF647F">
              <w:rPr>
                <w:rFonts w:ascii="Arial Narrow" w:eastAsia="Times New Roman" w:hAnsi="Arial Narrow" w:cs="Calibri"/>
                <w:b/>
                <w:bCs/>
                <w:color w:val="3A3A3A"/>
              </w:rPr>
              <w:br/>
              <w:t>Residential (SIPP)</w:t>
            </w:r>
          </w:p>
        </w:tc>
        <w:tc>
          <w:tcPr>
            <w:tcW w:w="1252" w:type="dxa"/>
            <w:noWrap/>
            <w:vAlign w:val="center"/>
          </w:tcPr>
          <w:p w14:paraId="342FCC97" w14:textId="77777777" w:rsidR="009F68BF" w:rsidRPr="00AF647F" w:rsidRDefault="009F68BF" w:rsidP="009F68BF">
            <w:pPr>
              <w:spacing w:after="0" w:line="240" w:lineRule="auto"/>
              <w:jc w:val="center"/>
              <w:rPr>
                <w:rFonts w:ascii="Arial Narrow" w:eastAsia="Times New Roman" w:hAnsi="Arial Narrow" w:cs="Calibri"/>
                <w:color w:val="3A3A3A"/>
              </w:rPr>
            </w:pPr>
          </w:p>
        </w:tc>
        <w:tc>
          <w:tcPr>
            <w:tcW w:w="1887" w:type="dxa"/>
            <w:gridSpan w:val="3"/>
            <w:noWrap/>
            <w:vAlign w:val="center"/>
            <w:hideMark/>
          </w:tcPr>
          <w:p w14:paraId="28C88A55" w14:textId="4DDD618C" w:rsidR="009F68BF" w:rsidRPr="005A08EA" w:rsidRDefault="00302ADD" w:rsidP="009F68BF">
            <w:pPr>
              <w:spacing w:after="0" w:line="240" w:lineRule="auto"/>
              <w:jc w:val="center"/>
              <w:rPr>
                <w:rFonts w:ascii="Arial Narrow" w:eastAsia="Times New Roman" w:hAnsi="Arial Narrow" w:cs="Calibri"/>
                <w:color w:val="4B4B4B"/>
              </w:rPr>
            </w:pPr>
            <w:r>
              <w:rPr>
                <w:rFonts w:ascii="Arial Narrow" w:eastAsia="Times New Roman" w:hAnsi="Arial Narrow" w:cs="Calibri"/>
                <w:color w:val="4B4B4B"/>
              </w:rPr>
              <w:t>$</w:t>
            </w:r>
            <w:r w:rsidR="000C25C0">
              <w:rPr>
                <w:rFonts w:ascii="Arial Narrow" w:eastAsia="Times New Roman" w:hAnsi="Arial Narrow" w:cs="Calibri"/>
                <w:color w:val="4B4B4B"/>
              </w:rPr>
              <w:t>586.43</w:t>
            </w:r>
          </w:p>
        </w:tc>
        <w:tc>
          <w:tcPr>
            <w:tcW w:w="2203" w:type="dxa"/>
            <w:noWrap/>
            <w:vAlign w:val="center"/>
          </w:tcPr>
          <w:p w14:paraId="306FB1AD" w14:textId="77777777" w:rsidR="009F68BF" w:rsidRPr="00503208" w:rsidRDefault="009F68BF" w:rsidP="009F68BF">
            <w:pPr>
              <w:spacing w:after="0" w:line="240" w:lineRule="auto"/>
              <w:jc w:val="right"/>
              <w:rPr>
                <w:rFonts w:ascii="Arial Narrow" w:eastAsia="Times New Roman" w:hAnsi="Arial Narrow" w:cs="Calibri"/>
                <w:color w:val="4B4B4B"/>
              </w:rPr>
            </w:pPr>
          </w:p>
        </w:tc>
      </w:tr>
      <w:tr w:rsidR="009F68BF" w:rsidRPr="00503208" w14:paraId="62CD103B" w14:textId="77777777" w:rsidTr="009F68BF">
        <w:tc>
          <w:tcPr>
            <w:tcW w:w="7021" w:type="dxa"/>
            <w:gridSpan w:val="6"/>
            <w:shd w:val="clear" w:color="auto" w:fill="FBD4B4"/>
            <w:vAlign w:val="center"/>
            <w:hideMark/>
          </w:tcPr>
          <w:p w14:paraId="44598B9F" w14:textId="77777777" w:rsidR="009F68BF" w:rsidRPr="00AF647F" w:rsidRDefault="009F68BF" w:rsidP="009F68BF">
            <w:pPr>
              <w:spacing w:after="0" w:line="240" w:lineRule="auto"/>
              <w:rPr>
                <w:rFonts w:ascii="Arial Narrow" w:eastAsia="Times New Roman" w:hAnsi="Arial Narrow" w:cs="Calibri"/>
                <w:b/>
                <w:bCs/>
                <w:color w:val="3A3A3A"/>
              </w:rPr>
            </w:pPr>
            <w:r w:rsidRPr="00503208">
              <w:rPr>
                <w:rFonts w:ascii="Arial Narrow" w:eastAsia="Times New Roman" w:hAnsi="Arial Narrow" w:cs="Calibri"/>
                <w:b/>
                <w:bCs/>
                <w:color w:val="3A3A3A"/>
              </w:rPr>
              <w:t>Total Cost Avoidance</w:t>
            </w:r>
          </w:p>
        </w:tc>
        <w:tc>
          <w:tcPr>
            <w:tcW w:w="2203" w:type="dxa"/>
            <w:noWrap/>
            <w:vAlign w:val="center"/>
          </w:tcPr>
          <w:p w14:paraId="3A4E2422" w14:textId="77777777" w:rsidR="009F68BF" w:rsidRPr="00AF647F" w:rsidRDefault="009F68BF" w:rsidP="009F68BF">
            <w:pPr>
              <w:spacing w:after="0" w:line="240" w:lineRule="auto"/>
              <w:jc w:val="right"/>
              <w:rPr>
                <w:rFonts w:ascii="Arial Narrow" w:eastAsia="Times New Roman" w:hAnsi="Arial Narrow" w:cs="Calibri"/>
                <w:b/>
                <w:bCs/>
                <w:color w:val="000000"/>
              </w:rPr>
            </w:pPr>
          </w:p>
        </w:tc>
      </w:tr>
      <w:tr w:rsidR="009F68BF" w:rsidRPr="00503208" w14:paraId="11599DCE" w14:textId="77777777" w:rsidTr="009F68BF">
        <w:tc>
          <w:tcPr>
            <w:tcW w:w="7021" w:type="dxa"/>
            <w:gridSpan w:val="6"/>
            <w:shd w:val="clear" w:color="auto" w:fill="FBD4B4"/>
            <w:vAlign w:val="center"/>
            <w:hideMark/>
          </w:tcPr>
          <w:p w14:paraId="6FF48624" w14:textId="77777777" w:rsidR="009F68BF" w:rsidRPr="00AF647F" w:rsidRDefault="009F68BF" w:rsidP="009F68BF">
            <w:pPr>
              <w:spacing w:after="0" w:line="240" w:lineRule="auto"/>
              <w:jc w:val="right"/>
              <w:rPr>
                <w:rFonts w:ascii="Arial Narrow" w:eastAsia="Times New Roman" w:hAnsi="Arial Narrow" w:cs="Calibri"/>
                <w:b/>
                <w:bCs/>
                <w:color w:val="3A3A3A"/>
              </w:rPr>
            </w:pPr>
            <w:r w:rsidRPr="00503208">
              <w:rPr>
                <w:rFonts w:ascii="Arial Narrow" w:eastAsia="Times New Roman" w:hAnsi="Arial Narrow" w:cs="Calibri"/>
                <w:b/>
                <w:bCs/>
                <w:color w:val="3A3A3A"/>
              </w:rPr>
              <w:t>ROI Differential (Total Cost Avoidance minus Total Cost for the Quarter)</w:t>
            </w:r>
          </w:p>
        </w:tc>
        <w:tc>
          <w:tcPr>
            <w:tcW w:w="2203" w:type="dxa"/>
            <w:noWrap/>
            <w:vAlign w:val="center"/>
          </w:tcPr>
          <w:p w14:paraId="12CB03B3" w14:textId="77777777" w:rsidR="009F68BF" w:rsidRPr="00AF647F" w:rsidRDefault="009F68BF" w:rsidP="009F68BF">
            <w:pPr>
              <w:spacing w:after="0" w:line="240" w:lineRule="auto"/>
              <w:jc w:val="right"/>
              <w:rPr>
                <w:rFonts w:ascii="Arial Narrow" w:eastAsia="Times New Roman" w:hAnsi="Arial Narrow" w:cs="Calibri"/>
                <w:b/>
                <w:bCs/>
                <w:color w:val="000000"/>
              </w:rPr>
            </w:pPr>
          </w:p>
        </w:tc>
      </w:tr>
      <w:tr w:rsidR="009F68BF" w:rsidRPr="00503208" w14:paraId="1A7E57EF" w14:textId="77777777" w:rsidTr="009F68BF">
        <w:tc>
          <w:tcPr>
            <w:tcW w:w="7021" w:type="dxa"/>
            <w:gridSpan w:val="6"/>
            <w:shd w:val="clear" w:color="auto" w:fill="FBD4B4"/>
            <w:vAlign w:val="center"/>
            <w:hideMark/>
          </w:tcPr>
          <w:p w14:paraId="3607AF05" w14:textId="77777777" w:rsidR="009F68BF" w:rsidRPr="00AF647F" w:rsidRDefault="009F68BF" w:rsidP="009F68BF">
            <w:pPr>
              <w:spacing w:after="0" w:line="240" w:lineRule="auto"/>
              <w:jc w:val="right"/>
              <w:rPr>
                <w:rFonts w:ascii="Arial Narrow" w:eastAsia="Times New Roman" w:hAnsi="Arial Narrow" w:cs="Calibri"/>
                <w:b/>
                <w:bCs/>
                <w:color w:val="3A3A3A"/>
              </w:rPr>
            </w:pPr>
            <w:r w:rsidRPr="00503208">
              <w:rPr>
                <w:rFonts w:ascii="Arial Narrow" w:eastAsia="Times New Roman" w:hAnsi="Arial Narrow" w:cs="Calibri"/>
                <w:b/>
                <w:bCs/>
                <w:color w:val="3A3A3A"/>
              </w:rPr>
              <w:t>Return on Investment Differential (Divided by the Total Costs for the Quarter)</w:t>
            </w:r>
          </w:p>
        </w:tc>
        <w:tc>
          <w:tcPr>
            <w:tcW w:w="2203" w:type="dxa"/>
            <w:noWrap/>
            <w:vAlign w:val="center"/>
          </w:tcPr>
          <w:p w14:paraId="5FD21BB8" w14:textId="77777777" w:rsidR="009F68BF" w:rsidRPr="00AF647F" w:rsidRDefault="009F68BF" w:rsidP="009F68BF">
            <w:pPr>
              <w:spacing w:after="0" w:line="240" w:lineRule="auto"/>
              <w:jc w:val="right"/>
              <w:rPr>
                <w:rFonts w:ascii="Arial Narrow" w:eastAsia="Times New Roman" w:hAnsi="Arial Narrow" w:cs="Calibri"/>
                <w:b/>
                <w:bCs/>
                <w:color w:val="000000"/>
              </w:rPr>
            </w:pPr>
          </w:p>
        </w:tc>
      </w:tr>
      <w:tr w:rsidR="009F68BF" w:rsidRPr="00503208" w14:paraId="2D448D0F" w14:textId="77777777" w:rsidTr="009F68BF">
        <w:tc>
          <w:tcPr>
            <w:tcW w:w="9264" w:type="dxa"/>
            <w:gridSpan w:val="7"/>
            <w:shd w:val="clear" w:color="auto" w:fill="DBE5F1"/>
            <w:vAlign w:val="center"/>
          </w:tcPr>
          <w:p w14:paraId="7C00297D" w14:textId="77777777" w:rsidR="009F68BF" w:rsidRPr="00AF647F" w:rsidRDefault="009F68BF" w:rsidP="009F68BF">
            <w:pPr>
              <w:spacing w:after="0" w:line="240" w:lineRule="auto"/>
              <w:jc w:val="center"/>
              <w:rPr>
                <w:rFonts w:ascii="Arial Narrow" w:eastAsia="Times New Roman" w:hAnsi="Arial Narrow" w:cs="Calibri"/>
                <w:b/>
                <w:bCs/>
                <w:color w:val="000000"/>
              </w:rPr>
            </w:pPr>
            <w:r w:rsidRPr="00503208">
              <w:rPr>
                <w:rFonts w:ascii="Arial Narrow" w:eastAsia="Times New Roman" w:hAnsi="Arial Narrow" w:cs="Arial"/>
                <w:b/>
              </w:rPr>
              <w:t>ATTESTATION</w:t>
            </w:r>
          </w:p>
        </w:tc>
      </w:tr>
      <w:tr w:rsidR="009F68BF" w:rsidRPr="00503208" w14:paraId="03A95B6D" w14:textId="77777777" w:rsidTr="00E4555B">
        <w:tc>
          <w:tcPr>
            <w:tcW w:w="9264" w:type="dxa"/>
            <w:gridSpan w:val="7"/>
            <w:shd w:val="clear" w:color="auto" w:fill="DBE5F1"/>
          </w:tcPr>
          <w:p w14:paraId="39E43A9D" w14:textId="7B387A0B" w:rsidR="009F68BF" w:rsidRPr="00AF647F" w:rsidRDefault="009F68BF" w:rsidP="009F68BF">
            <w:pPr>
              <w:spacing w:after="0" w:line="240" w:lineRule="auto"/>
              <w:jc w:val="center"/>
              <w:rPr>
                <w:rFonts w:ascii="Arial Narrow" w:eastAsia="Times New Roman" w:hAnsi="Arial Narrow" w:cs="Arial"/>
                <w:b/>
              </w:rPr>
            </w:pPr>
            <w:r w:rsidRPr="00503208">
              <w:rPr>
                <w:rFonts w:ascii="Arial Narrow" w:eastAsia="Times New Roman" w:hAnsi="Arial Narrow" w:cs="Arial"/>
              </w:rPr>
              <w:t>I hereby attest the information provided herein is accurate, reflects services provided in accordance with the terms and conditions of this contract, and is supported by client documentation records maintained by this agency</w:t>
            </w:r>
            <w:r w:rsidR="00454C6D">
              <w:rPr>
                <w:rFonts w:ascii="Arial Narrow" w:eastAsia="Times New Roman" w:hAnsi="Arial Narrow" w:cs="Arial"/>
              </w:rPr>
              <w:t xml:space="preserve">. </w:t>
            </w:r>
          </w:p>
        </w:tc>
      </w:tr>
      <w:tr w:rsidR="009F68BF" w:rsidRPr="00503208" w14:paraId="7C3BE513" w14:textId="77777777" w:rsidTr="00E4555B">
        <w:tc>
          <w:tcPr>
            <w:tcW w:w="2452" w:type="dxa"/>
            <w:shd w:val="clear" w:color="auto" w:fill="DBE5F1"/>
          </w:tcPr>
          <w:p w14:paraId="13251587" w14:textId="77777777" w:rsidR="009F68BF" w:rsidRPr="00AF647F" w:rsidRDefault="009F68BF" w:rsidP="009F68BF">
            <w:pPr>
              <w:spacing w:after="0" w:line="240" w:lineRule="auto"/>
              <w:jc w:val="center"/>
              <w:rPr>
                <w:rFonts w:ascii="Arial Narrow" w:eastAsia="Times New Roman" w:hAnsi="Arial Narrow" w:cs="Arial"/>
                <w:b/>
              </w:rPr>
            </w:pPr>
            <w:r w:rsidRPr="00503208">
              <w:rPr>
                <w:rFonts w:ascii="Arial Narrow" w:eastAsia="Times New Roman" w:hAnsi="Arial Narrow" w:cs="Arial"/>
                <w:b/>
              </w:rPr>
              <w:t xml:space="preserve">Authorized Name and Title </w:t>
            </w:r>
          </w:p>
          <w:p w14:paraId="10B7A6F9" w14:textId="77777777" w:rsidR="009F68BF" w:rsidRPr="00AF647F" w:rsidRDefault="009F68BF" w:rsidP="009F68BF">
            <w:pPr>
              <w:spacing w:after="0" w:line="240" w:lineRule="auto"/>
              <w:jc w:val="center"/>
              <w:rPr>
                <w:rFonts w:ascii="Arial Narrow" w:eastAsia="Times New Roman" w:hAnsi="Arial Narrow" w:cs="Arial"/>
                <w:b/>
              </w:rPr>
            </w:pPr>
            <w:r w:rsidRPr="00AF647F">
              <w:rPr>
                <w:rFonts w:ascii="Arial Narrow" w:eastAsia="Times New Roman" w:hAnsi="Arial Narrow" w:cs="Arial"/>
                <w:i/>
              </w:rPr>
              <w:t>(please print)</w:t>
            </w:r>
          </w:p>
        </w:tc>
        <w:tc>
          <w:tcPr>
            <w:tcW w:w="6772" w:type="dxa"/>
            <w:gridSpan w:val="6"/>
            <w:vAlign w:val="center"/>
          </w:tcPr>
          <w:p w14:paraId="708D6A82" w14:textId="77777777" w:rsidR="009F68BF" w:rsidRPr="00AF647F" w:rsidRDefault="009F68BF" w:rsidP="009F68BF">
            <w:pPr>
              <w:spacing w:after="0" w:line="240" w:lineRule="auto"/>
              <w:jc w:val="center"/>
              <w:rPr>
                <w:rFonts w:ascii="Arial Narrow" w:eastAsia="Times New Roman" w:hAnsi="Arial Narrow" w:cs="Arial"/>
                <w:b/>
              </w:rPr>
            </w:pPr>
          </w:p>
        </w:tc>
      </w:tr>
      <w:tr w:rsidR="009F68BF" w:rsidRPr="00503208" w14:paraId="44816A30" w14:textId="77777777" w:rsidTr="00E4555B">
        <w:tc>
          <w:tcPr>
            <w:tcW w:w="2452" w:type="dxa"/>
            <w:shd w:val="clear" w:color="auto" w:fill="DBE5F1"/>
            <w:vAlign w:val="center"/>
          </w:tcPr>
          <w:p w14:paraId="20D000D1" w14:textId="77777777" w:rsidR="009F68BF" w:rsidRPr="00AF647F" w:rsidRDefault="009F68BF" w:rsidP="009F68BF">
            <w:pPr>
              <w:spacing w:after="0" w:line="240" w:lineRule="auto"/>
              <w:jc w:val="center"/>
              <w:rPr>
                <w:rFonts w:ascii="Arial Narrow" w:eastAsia="Times New Roman" w:hAnsi="Arial Narrow" w:cs="Arial"/>
                <w:b/>
              </w:rPr>
            </w:pPr>
            <w:r w:rsidRPr="00503208">
              <w:rPr>
                <w:rFonts w:ascii="Arial Narrow" w:eastAsia="Times New Roman" w:hAnsi="Arial Narrow" w:cs="Arial"/>
                <w:b/>
              </w:rPr>
              <w:t>Signature</w:t>
            </w:r>
          </w:p>
        </w:tc>
        <w:tc>
          <w:tcPr>
            <w:tcW w:w="3200" w:type="dxa"/>
            <w:gridSpan w:val="3"/>
            <w:vAlign w:val="center"/>
          </w:tcPr>
          <w:p w14:paraId="66BC0F97" w14:textId="77777777" w:rsidR="009F68BF" w:rsidRPr="00AF647F" w:rsidRDefault="009F68BF" w:rsidP="009F68BF">
            <w:pPr>
              <w:spacing w:after="0" w:line="240" w:lineRule="auto"/>
              <w:jc w:val="center"/>
              <w:rPr>
                <w:rFonts w:ascii="Arial Narrow" w:eastAsia="Times New Roman" w:hAnsi="Arial Narrow" w:cs="Arial"/>
                <w:b/>
              </w:rPr>
            </w:pPr>
          </w:p>
        </w:tc>
        <w:tc>
          <w:tcPr>
            <w:tcW w:w="1216" w:type="dxa"/>
            <w:shd w:val="clear" w:color="auto" w:fill="DBE5F1"/>
            <w:vAlign w:val="center"/>
          </w:tcPr>
          <w:p w14:paraId="57AF0080" w14:textId="77777777" w:rsidR="009F68BF" w:rsidRPr="00AF647F" w:rsidRDefault="009F68BF" w:rsidP="009F68BF">
            <w:pPr>
              <w:spacing w:after="0" w:line="240" w:lineRule="auto"/>
              <w:jc w:val="center"/>
              <w:rPr>
                <w:rFonts w:ascii="Arial Narrow" w:eastAsia="Times New Roman" w:hAnsi="Arial Narrow" w:cs="Arial"/>
                <w:b/>
              </w:rPr>
            </w:pPr>
            <w:r w:rsidRPr="00AF647F">
              <w:rPr>
                <w:rFonts w:ascii="Arial Narrow" w:eastAsia="Times New Roman" w:hAnsi="Arial Narrow" w:cs="Arial"/>
                <w:b/>
              </w:rPr>
              <w:t>Date</w:t>
            </w:r>
          </w:p>
        </w:tc>
        <w:tc>
          <w:tcPr>
            <w:tcW w:w="2276" w:type="dxa"/>
            <w:gridSpan w:val="2"/>
            <w:vAlign w:val="center"/>
          </w:tcPr>
          <w:p w14:paraId="6FB316DF" w14:textId="77777777" w:rsidR="009F68BF" w:rsidRPr="00503208" w:rsidRDefault="009F68BF" w:rsidP="009F68BF">
            <w:pPr>
              <w:spacing w:after="0" w:line="240" w:lineRule="auto"/>
              <w:jc w:val="center"/>
              <w:rPr>
                <w:rFonts w:ascii="Arial Narrow" w:eastAsia="Times New Roman" w:hAnsi="Arial Narrow" w:cs="Arial"/>
                <w:b/>
              </w:rPr>
            </w:pPr>
          </w:p>
        </w:tc>
      </w:tr>
    </w:tbl>
    <w:p w14:paraId="33D392F9" w14:textId="77777777" w:rsidR="009F68BF" w:rsidRPr="00503208" w:rsidRDefault="009F68BF" w:rsidP="009F68BF">
      <w:pPr>
        <w:rPr>
          <w:rFonts w:eastAsia="Calibri" w:cs="Times New Roman"/>
        </w:rPr>
      </w:pPr>
    </w:p>
    <w:bookmarkEnd w:id="0"/>
    <w:p w14:paraId="56BA24A3" w14:textId="77777777" w:rsidR="009F68BF" w:rsidRPr="00AF647F" w:rsidRDefault="009F68BF" w:rsidP="00F67ACC">
      <w:pPr>
        <w:tabs>
          <w:tab w:val="left" w:pos="540"/>
        </w:tabs>
        <w:spacing w:before="120" w:after="120" w:line="240" w:lineRule="auto"/>
        <w:rPr>
          <w:rFonts w:eastAsia="Calibri" w:cs="Times New Roman"/>
        </w:rPr>
      </w:pPr>
    </w:p>
    <w:p w14:paraId="2D94D665" w14:textId="41F1B416" w:rsidR="00D7241B" w:rsidRPr="006C444C" w:rsidRDefault="00D7241B" w:rsidP="009F68BF"/>
    <w:sectPr w:rsidR="00D7241B" w:rsidRPr="006C444C" w:rsidSect="00753FFC">
      <w:head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80DC" w14:textId="77777777" w:rsidR="00F25788" w:rsidRDefault="00F25788" w:rsidP="0059519D">
      <w:pPr>
        <w:spacing w:after="0" w:line="240" w:lineRule="auto"/>
      </w:pPr>
      <w:r>
        <w:separator/>
      </w:r>
    </w:p>
  </w:endnote>
  <w:endnote w:type="continuationSeparator" w:id="0">
    <w:p w14:paraId="42E6FD64" w14:textId="77777777" w:rsidR="00F25788" w:rsidRDefault="00F25788" w:rsidP="0059519D">
      <w:pPr>
        <w:spacing w:after="0" w:line="240" w:lineRule="auto"/>
      </w:pPr>
      <w:r>
        <w:continuationSeparator/>
      </w:r>
    </w:p>
  </w:endnote>
  <w:endnote w:type="continuationNotice" w:id="1">
    <w:p w14:paraId="6822716A" w14:textId="77777777" w:rsidR="00F25788" w:rsidRDefault="00F25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utura">
    <w:altName w:val="Futu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E74E" w14:textId="12093A92" w:rsidR="00C64557" w:rsidRPr="00295701" w:rsidRDefault="00731BA4" w:rsidP="00D825D2">
    <w:pPr>
      <w:pStyle w:val="Footer"/>
      <w:rPr>
        <w:rFonts w:eastAsia="Times New Roman" w:cs="Times New Roman"/>
      </w:rPr>
    </w:pPr>
    <w:r>
      <w:t>October</w:t>
    </w:r>
    <w:r w:rsidR="00D3027D">
      <w:t xml:space="preserve">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E73E" w14:textId="2E431099" w:rsidR="00C64557" w:rsidRPr="00B67C80" w:rsidRDefault="00C64557" w:rsidP="008766E9">
    <w:pPr>
      <w:tabs>
        <w:tab w:val="center" w:pos="4320"/>
        <w:tab w:val="right" w:pos="9360"/>
      </w:tabs>
      <w:spacing w:after="0" w:line="240" w:lineRule="auto"/>
      <w:rPr>
        <w:rFonts w:eastAsia="Times New Roman" w:cs="Times New Roman"/>
      </w:rPr>
    </w:pPr>
    <w:r>
      <w:rPr>
        <w:rFonts w:eastAsia="Times New Roman" w:cs="Times New Roman"/>
      </w:rPr>
      <w:tab/>
    </w:r>
    <w:r w:rsidRPr="00295701">
      <w:rPr>
        <w:rFonts w:eastAsia="Times New Roman" w:cs="Times New Roman"/>
      </w:rPr>
      <w:fldChar w:fldCharType="begin"/>
    </w:r>
    <w:r w:rsidRPr="00295701">
      <w:rPr>
        <w:rFonts w:eastAsia="Times New Roman" w:cs="Times New Roman"/>
      </w:rPr>
      <w:instrText xml:space="preserve"> PAGE   \* MERGEFORMAT </w:instrText>
    </w:r>
    <w:r w:rsidRPr="00295701">
      <w:rPr>
        <w:rFonts w:eastAsia="Times New Roman" w:cs="Times New Roman"/>
      </w:rPr>
      <w:fldChar w:fldCharType="separate"/>
    </w:r>
    <w:r>
      <w:rPr>
        <w:rFonts w:eastAsia="Times New Roman" w:cs="Times New Roman"/>
        <w:noProof/>
      </w:rPr>
      <w:t>1</w:t>
    </w:r>
    <w:r w:rsidRPr="00295701">
      <w:rPr>
        <w:rFonts w:eastAsia="Times New Roman" w:cs="Times New Roman"/>
      </w:rPr>
      <w:fldChar w:fldCharType="end"/>
    </w:r>
    <w:r>
      <w:rPr>
        <w:rFonts w:eastAsia="Times New Roman" w:cs="Times New Roman"/>
      </w:rPr>
      <w:tab/>
    </w:r>
    <w:r w:rsidR="00D825D2">
      <w:rPr>
        <w:rFonts w:eastAsia="Times New Roman" w:cs="Times New Roman"/>
      </w:rPr>
      <w:t>December</w:t>
    </w:r>
    <w:r w:rsidR="00E22DEB">
      <w:rPr>
        <w:rFonts w:eastAsia="Times New Roman" w:cs="Times New Roman"/>
      </w:rPr>
      <w:t xml:space="preserve"> </w:t>
    </w:r>
    <w:r w:rsidR="00AC4E21">
      <w:rPr>
        <w:rFonts w:eastAsia="Times New Roman" w:cs="Times New Roman"/>
      </w:rPr>
      <w:t>202</w:t>
    </w:r>
    <w:r w:rsidR="00E22DEB">
      <w:rPr>
        <w:rFonts w:eastAsia="Times New Roman" w:cs="Times New Roma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9700" w14:textId="77777777" w:rsidR="00F25788" w:rsidRDefault="00F25788" w:rsidP="0059519D">
      <w:pPr>
        <w:spacing w:after="0" w:line="240" w:lineRule="auto"/>
      </w:pPr>
      <w:r>
        <w:separator/>
      </w:r>
    </w:p>
  </w:footnote>
  <w:footnote w:type="continuationSeparator" w:id="0">
    <w:p w14:paraId="1EDF88BC" w14:textId="77777777" w:rsidR="00F25788" w:rsidRDefault="00F25788" w:rsidP="0059519D">
      <w:pPr>
        <w:spacing w:after="0" w:line="240" w:lineRule="auto"/>
      </w:pPr>
      <w:r>
        <w:continuationSeparator/>
      </w:r>
    </w:p>
  </w:footnote>
  <w:footnote w:type="continuationNotice" w:id="1">
    <w:p w14:paraId="4B9EF3B5" w14:textId="77777777" w:rsidR="00F25788" w:rsidRDefault="00F25788">
      <w:pPr>
        <w:spacing w:after="0" w:line="240" w:lineRule="auto"/>
      </w:pPr>
    </w:p>
  </w:footnote>
  <w:footnote w:id="2">
    <w:p w14:paraId="3E1C5450" w14:textId="77777777" w:rsidR="00C64557" w:rsidRPr="00E4208C" w:rsidRDefault="00C64557" w:rsidP="009F68BF">
      <w:pPr>
        <w:pStyle w:val="FootnoteText"/>
      </w:pPr>
      <w:r w:rsidRPr="00E4208C">
        <w:rPr>
          <w:rStyle w:val="FootnoteReference"/>
          <w:szCs w:val="18"/>
        </w:rPr>
        <w:footnoteRef/>
      </w:r>
      <w:r w:rsidRPr="00E4208C">
        <w:t xml:space="preserve"> See, </w:t>
      </w:r>
      <w:hyperlink r:id="rId1" w:history="1">
        <w:r w:rsidRPr="00E4208C">
          <w:rPr>
            <w:rStyle w:val="Hyperlink"/>
          </w:rPr>
          <w:t>http://www.aacap.org/aacap/Policy_Statements/2009/Family_and_Youth_Participation_in_Clinical_Decision_Making.aspx</w:t>
        </w:r>
      </w:hyperlink>
    </w:p>
  </w:footnote>
  <w:footnote w:id="3">
    <w:p w14:paraId="5FDB4565" w14:textId="77777777" w:rsidR="00C64557" w:rsidRPr="00E4208C" w:rsidRDefault="00C64557" w:rsidP="009F68BF">
      <w:pPr>
        <w:pStyle w:val="NoSpacing"/>
        <w:contextualSpacing/>
        <w:rPr>
          <w:rFonts w:ascii="Arial Narrow" w:hAnsi="Arial Narrow"/>
          <w:i/>
          <w:sz w:val="18"/>
          <w:szCs w:val="18"/>
        </w:rPr>
      </w:pPr>
      <w:r w:rsidRPr="00E4208C">
        <w:rPr>
          <w:rStyle w:val="FootnoteReference"/>
          <w:rFonts w:ascii="Arial Narrow" w:hAnsi="Arial Narrow"/>
          <w:sz w:val="18"/>
          <w:szCs w:val="18"/>
        </w:rPr>
        <w:footnoteRef/>
      </w:r>
      <w:r w:rsidRPr="00E4208C">
        <w:rPr>
          <w:rFonts w:ascii="Arial Narrow" w:hAnsi="Arial Narrow"/>
          <w:sz w:val="18"/>
          <w:szCs w:val="18"/>
        </w:rPr>
        <w:t xml:space="preserve">Chapter 394. 491, F.S. - </w:t>
      </w:r>
      <w:r w:rsidRPr="00E4208C">
        <w:rPr>
          <w:rFonts w:ascii="Arial Narrow" w:hAnsi="Arial Narrow"/>
          <w:i/>
          <w:sz w:val="18"/>
          <w:szCs w:val="18"/>
        </w:rPr>
        <w:t xml:space="preserve">Guiding principles for the child and adolescent mental health treatment and support system. </w:t>
      </w:r>
      <w:hyperlink r:id="rId2" w:history="1">
        <w:r w:rsidRPr="009F68BF">
          <w:rPr>
            <w:rStyle w:val="Hyperlink"/>
            <w:rFonts w:ascii="Arial Narrow" w:hAnsi="Arial Narrow"/>
            <w:sz w:val="18"/>
            <w:szCs w:val="18"/>
          </w:rPr>
          <w:t>http://www.leg.state.fl.us/statutes/index.cfm?App_mode=Display_Statute&amp;Search_String=&amp;URL=0300-0399/0394/Sections/0394.491.html</w:t>
        </w:r>
      </w:hyperlink>
    </w:p>
  </w:footnote>
  <w:footnote w:id="4">
    <w:p w14:paraId="7A0226B4" w14:textId="77777777" w:rsidR="00C64557" w:rsidRPr="00BD794F" w:rsidRDefault="00C64557" w:rsidP="009F68BF">
      <w:pPr>
        <w:pStyle w:val="NoSpacing"/>
        <w:contextualSpacing/>
      </w:pPr>
      <w:r w:rsidRPr="00E4208C">
        <w:rPr>
          <w:rStyle w:val="FootnoteReference"/>
          <w:rFonts w:ascii="Arial Narrow" w:hAnsi="Arial Narrow"/>
          <w:sz w:val="18"/>
          <w:szCs w:val="18"/>
        </w:rPr>
        <w:footnoteRef/>
      </w:r>
      <w:r w:rsidRPr="00E4208C">
        <w:rPr>
          <w:rFonts w:ascii="Arial Narrow" w:hAnsi="Arial Narrow"/>
          <w:i/>
          <w:sz w:val="18"/>
          <w:szCs w:val="18"/>
        </w:rPr>
        <w:t>Transition Youth with Serious Mental Illness:</w:t>
      </w:r>
      <w:r w:rsidRPr="00E4208C">
        <w:rPr>
          <w:rFonts w:ascii="Arial Narrow" w:hAnsi="Arial Narrow"/>
          <w:sz w:val="18"/>
          <w:szCs w:val="18"/>
        </w:rPr>
        <w:t xml:space="preserve"> </w:t>
      </w:r>
      <w:hyperlink r:id="rId3" w:history="1">
        <w:hyperlink r:id="rId4" w:history="1">
          <w:r w:rsidRPr="009F68BF">
            <w:rPr>
              <w:rStyle w:val="Hyperlink"/>
              <w:rFonts w:ascii="Arial Narrow" w:hAnsi="Arial Narrow"/>
              <w:sz w:val="18"/>
              <w:szCs w:val="18"/>
            </w:rPr>
            <w:t>http://www.apa.org/about/gr/issues/cyf/transition-youth.pdf</w:t>
          </w:r>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1A3F" w14:textId="4D16B877" w:rsidR="00AC4E21" w:rsidRDefault="00000000">
    <w:pPr>
      <w:pStyle w:val="Header"/>
    </w:pPr>
    <w:r>
      <w:rPr>
        <w:noProof/>
      </w:rPr>
      <w:pict w14:anchorId="2FA44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3438" o:spid="_x0000_s1026" type="#_x0000_t136" style="position:absolute;margin-left:0;margin-top:0;width:565.55pt;height:94.25pt;rotation:315;z-index:-251658240;mso-position-horizontal:center;mso-position-horizontal-relative:margin;mso-position-vertical:center;mso-position-vertical-relative:margin" o:allowincell="f" fillcolor="#7030a0" stroked="f">
          <v:fill opacity=".5"/>
          <v:textpath style="font-family:&quot;Arial Narrow&quot;;font-size:1pt" string="FY23-24 Draft v.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DD5E" w14:textId="0C92A92C" w:rsidR="00C64557" w:rsidRPr="00295701" w:rsidRDefault="00C64557" w:rsidP="00B67C80">
    <w:pPr>
      <w:pBdr>
        <w:bottom w:val="single" w:sz="4" w:space="1" w:color="auto"/>
      </w:pBdr>
      <w:tabs>
        <w:tab w:val="center" w:pos="4320"/>
        <w:tab w:val="right" w:pos="9360"/>
      </w:tabs>
      <w:spacing w:after="0" w:line="240" w:lineRule="auto"/>
      <w:rPr>
        <w:rFonts w:eastAsia="Times New Roman"/>
        <w:sz w:val="24"/>
        <w:szCs w:val="24"/>
      </w:rPr>
    </w:pPr>
    <w:r w:rsidRPr="00295701">
      <w:rPr>
        <w:rFonts w:eastAsia="Times New Roman" w:cs="Times New Roman"/>
        <w:b/>
        <w:bCs/>
        <w:noProof/>
      </w:rPr>
      <w:drawing>
        <wp:anchor distT="0" distB="0" distL="114300" distR="114300" simplePos="0" relativeHeight="251657216" behindDoc="1" locked="0" layoutInCell="1" allowOverlap="1" wp14:anchorId="1E459E7F" wp14:editId="6FDE29C7">
          <wp:simplePos x="0" y="0"/>
          <wp:positionH relativeFrom="column">
            <wp:posOffset>3909060</wp:posOffset>
          </wp:positionH>
          <wp:positionV relativeFrom="paragraph">
            <wp:posOffset>-144780</wp:posOffset>
          </wp:positionV>
          <wp:extent cx="1905000" cy="502920"/>
          <wp:effectExtent l="0" t="0" r="0" b="0"/>
          <wp:wrapNone/>
          <wp:docPr id="2" name="Picture 2"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295701">
      <w:rPr>
        <w:rFonts w:eastAsia="Times New Roman"/>
        <w:sz w:val="24"/>
        <w:szCs w:val="24"/>
      </w:rPr>
      <w:t xml:space="preserve">Program Guidance for Managing Entity Contracts </w:t>
    </w:r>
    <w:r w:rsidRPr="00295701">
      <w:rPr>
        <w:rFonts w:eastAsia="Times New Roman"/>
        <w:sz w:val="24"/>
        <w:szCs w:val="24"/>
      </w:rPr>
      <w:br/>
    </w:r>
  </w:p>
  <w:p w14:paraId="0B9E1A58" w14:textId="77777777" w:rsidR="00C64557" w:rsidRPr="00B67C80" w:rsidRDefault="00C64557" w:rsidP="00B67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67E"/>
    <w:multiLevelType w:val="hybridMultilevel"/>
    <w:tmpl w:val="C8C4AC10"/>
    <w:lvl w:ilvl="0" w:tplc="E4B0ED9C">
      <w:start w:val="1"/>
      <w:numFmt w:val="decimal"/>
      <w:lvlText w:val="%1."/>
      <w:lvlJc w:val="left"/>
      <w:pPr>
        <w:ind w:left="900" w:hanging="360"/>
      </w:pPr>
      <w:rPr>
        <w:rFonts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72CD0"/>
    <w:multiLevelType w:val="hybridMultilevel"/>
    <w:tmpl w:val="6E5C516C"/>
    <w:lvl w:ilvl="0" w:tplc="33F23D2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084A54"/>
    <w:multiLevelType w:val="hybridMultilevel"/>
    <w:tmpl w:val="8340CE0C"/>
    <w:lvl w:ilvl="0" w:tplc="E4B0ED9C">
      <w:start w:val="1"/>
      <w:numFmt w:val="decimal"/>
      <w:lvlText w:val="%1."/>
      <w:lvlJc w:val="left"/>
      <w:pPr>
        <w:ind w:left="1080" w:hanging="360"/>
      </w:pPr>
      <w:rPr>
        <w:rFonts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1051BE5"/>
    <w:multiLevelType w:val="multilevel"/>
    <w:tmpl w:val="F70C16A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B2A4671"/>
    <w:multiLevelType w:val="hybridMultilevel"/>
    <w:tmpl w:val="2048B8AC"/>
    <w:lvl w:ilvl="0" w:tplc="E4B0ED9C">
      <w:start w:val="1"/>
      <w:numFmt w:val="decimal"/>
      <w:lvlText w:val="%1."/>
      <w:lvlJc w:val="left"/>
      <w:pPr>
        <w:ind w:left="540" w:hanging="360"/>
      </w:pPr>
      <w:rPr>
        <w:rFonts w:hint="default"/>
        <w:b/>
      </w:rPr>
    </w:lvl>
    <w:lvl w:ilvl="1" w:tplc="3BD0ED5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A72E5"/>
    <w:multiLevelType w:val="hybridMultilevel"/>
    <w:tmpl w:val="1D7470A8"/>
    <w:lvl w:ilvl="0" w:tplc="E4B0ED9C">
      <w:start w:val="1"/>
      <w:numFmt w:val="decimal"/>
      <w:lvlText w:val="%1."/>
      <w:lvlJc w:val="left"/>
      <w:pPr>
        <w:ind w:left="900" w:hanging="360"/>
      </w:pPr>
      <w:rPr>
        <w:rFonts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B42820"/>
    <w:multiLevelType w:val="hybridMultilevel"/>
    <w:tmpl w:val="0098176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2C46CA7"/>
    <w:multiLevelType w:val="hybridMultilevel"/>
    <w:tmpl w:val="47F63F20"/>
    <w:lvl w:ilvl="0" w:tplc="04090013">
      <w:start w:val="1"/>
      <w:numFmt w:val="upperRoman"/>
      <w:lvlText w:val="%1."/>
      <w:lvlJc w:val="right"/>
      <w:pPr>
        <w:ind w:left="720" w:hanging="360"/>
      </w:pPr>
    </w:lvl>
    <w:lvl w:ilvl="1" w:tplc="B2888BF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D7C0E"/>
    <w:multiLevelType w:val="hybridMultilevel"/>
    <w:tmpl w:val="E9ACEF7E"/>
    <w:lvl w:ilvl="0" w:tplc="09487682">
      <w:start w:val="1"/>
      <w:numFmt w:val="bullet"/>
      <w:pStyle w:val="SAMHBulletsLevel2"/>
      <w:lvlText w:val="–"/>
      <w:lvlJc w:val="left"/>
      <w:pPr>
        <w:tabs>
          <w:tab w:val="num" w:pos="2146"/>
        </w:tabs>
        <w:ind w:left="2146" w:hanging="360"/>
      </w:pPr>
      <w:rPr>
        <w:rFonts w:ascii="Arial" w:hAnsi="Arial" w:hint="default"/>
      </w:rPr>
    </w:lvl>
    <w:lvl w:ilvl="1" w:tplc="37D439C8">
      <w:start w:val="1"/>
      <w:numFmt w:val="bullet"/>
      <w:lvlText w:val="o"/>
      <w:lvlJc w:val="left"/>
      <w:pPr>
        <w:tabs>
          <w:tab w:val="num" w:pos="1426"/>
        </w:tabs>
        <w:ind w:left="1426" w:hanging="360"/>
      </w:pPr>
      <w:rPr>
        <w:rFonts w:ascii="Courier New" w:hAnsi="Courier New" w:cs="Courier New" w:hint="default"/>
      </w:rPr>
    </w:lvl>
    <w:lvl w:ilvl="2" w:tplc="FF40DE48">
      <w:start w:val="1"/>
      <w:numFmt w:val="bullet"/>
      <w:pStyle w:val="BASICBullet2Las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9" w15:restartNumberingAfterBreak="0">
    <w:nsid w:val="2648574E"/>
    <w:multiLevelType w:val="hybridMultilevel"/>
    <w:tmpl w:val="02EC6D40"/>
    <w:lvl w:ilvl="0" w:tplc="E4B0ED9C">
      <w:start w:val="1"/>
      <w:numFmt w:val="decimal"/>
      <w:lvlText w:val="%1."/>
      <w:lvlJc w:val="left"/>
      <w:pPr>
        <w:ind w:left="720" w:hanging="360"/>
      </w:pPr>
      <w:rPr>
        <w:rFonts w:hint="default"/>
        <w:b/>
      </w:rPr>
    </w:lvl>
    <w:lvl w:ilvl="1" w:tplc="04090001">
      <w:start w:val="1"/>
      <w:numFmt w:val="bullet"/>
      <w:lvlText w:val=""/>
      <w:lvlJc w:val="left"/>
      <w:pPr>
        <w:ind w:left="16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C086EC2"/>
    <w:multiLevelType w:val="hybridMultilevel"/>
    <w:tmpl w:val="9058EEA0"/>
    <w:lvl w:ilvl="0" w:tplc="E4B0ED9C">
      <w:start w:val="1"/>
      <w:numFmt w:val="decimal"/>
      <w:lvlText w:val="%1."/>
      <w:lvlJc w:val="left"/>
      <w:pPr>
        <w:ind w:left="720" w:hanging="360"/>
      </w:pPr>
      <w:rPr>
        <w:rFonts w:hint="default"/>
        <w:b/>
      </w:rPr>
    </w:lvl>
    <w:lvl w:ilvl="1" w:tplc="04090001">
      <w:start w:val="1"/>
      <w:numFmt w:val="bullet"/>
      <w:lvlText w:val=""/>
      <w:lvlJc w:val="left"/>
      <w:pPr>
        <w:ind w:left="16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EE001B8"/>
    <w:multiLevelType w:val="hybridMultilevel"/>
    <w:tmpl w:val="1FB247A2"/>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4962490"/>
    <w:multiLevelType w:val="hybridMultilevel"/>
    <w:tmpl w:val="1B10AFC0"/>
    <w:lvl w:ilvl="0" w:tplc="EF509206">
      <w:start w:val="1"/>
      <w:numFmt w:val="lowerLetter"/>
      <w:lvlText w:val="%1."/>
      <w:lvlJc w:val="left"/>
      <w:pPr>
        <w:ind w:left="1440" w:hanging="360"/>
      </w:pPr>
      <w:rPr>
        <w:b/>
        <w:bCs w:val="0"/>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EF64FB"/>
    <w:multiLevelType w:val="hybridMultilevel"/>
    <w:tmpl w:val="71AEBA4A"/>
    <w:lvl w:ilvl="0" w:tplc="04090001">
      <w:start w:val="1"/>
      <w:numFmt w:val="bullet"/>
      <w:lvlText w:val=""/>
      <w:lvlJc w:val="left"/>
      <w:pPr>
        <w:ind w:left="900" w:hanging="36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E04001"/>
    <w:multiLevelType w:val="hybridMultilevel"/>
    <w:tmpl w:val="3D6CA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3357F7"/>
    <w:multiLevelType w:val="multilevel"/>
    <w:tmpl w:val="F1644DAE"/>
    <w:lvl w:ilvl="0">
      <w:start w:val="1"/>
      <w:numFmt w:val="upperRoman"/>
      <w:lvlText w:val="%1."/>
      <w:lvlJc w:val="left"/>
      <w:pPr>
        <w:ind w:left="360" w:hanging="360"/>
      </w:pPr>
      <w:rPr>
        <w:rFonts w:ascii="Arial Narrow" w:hAnsi="Arial Narrow"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1.%2."/>
      <w:lvlJc w:val="left"/>
      <w:pPr>
        <w:ind w:left="1800" w:hanging="1080"/>
      </w:pPr>
      <w:rPr>
        <w:rFonts w:ascii="Arial Bold" w:hAnsi="Arial Bold" w:hint="default"/>
        <w:b/>
        <w:i w:val="0"/>
        <w:color w:val="auto"/>
        <w:sz w:val="24"/>
      </w:rPr>
    </w:lvl>
    <w:lvl w:ilvl="2">
      <w:start w:val="1"/>
      <w:numFmt w:val="decimal"/>
      <w:lvlText w:val="%1.%2.(%3)"/>
      <w:lvlJc w:val="left"/>
      <w:pPr>
        <w:ind w:left="1800" w:hanging="108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60" w:hanging="360"/>
      </w:pPr>
      <w:rPr>
        <w:rFonts w:hint="default"/>
        <w:b/>
      </w:rPr>
    </w:lvl>
    <w:lvl w:ilvl="7">
      <w:start w:val="1"/>
      <w:numFmt w:val="upperLetter"/>
      <w:lvlText w:val="%8."/>
      <w:lvlJc w:val="left"/>
      <w:pPr>
        <w:ind w:left="3600" w:hanging="360"/>
      </w:pPr>
      <w:rPr>
        <w:rFonts w:hint="default"/>
      </w:rPr>
    </w:lvl>
    <w:lvl w:ilvl="8">
      <w:start w:val="1"/>
      <w:numFmt w:val="bullet"/>
      <w:lvlText w:val=""/>
      <w:lvlJc w:val="left"/>
      <w:pPr>
        <w:ind w:left="3960" w:hanging="360"/>
      </w:pPr>
      <w:rPr>
        <w:rFonts w:ascii="Wingdings" w:hAnsi="Wingdings" w:hint="default"/>
      </w:rPr>
    </w:lvl>
  </w:abstractNum>
  <w:abstractNum w:abstractNumId="16" w15:restartNumberingAfterBreak="0">
    <w:nsid w:val="3FA42C09"/>
    <w:multiLevelType w:val="hybridMultilevel"/>
    <w:tmpl w:val="4FF6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90E24"/>
    <w:multiLevelType w:val="hybridMultilevel"/>
    <w:tmpl w:val="C45CAC1A"/>
    <w:lvl w:ilvl="0" w:tplc="E4B0ED9C">
      <w:start w:val="1"/>
      <w:numFmt w:val="decimal"/>
      <w:lvlText w:val="%1."/>
      <w:lvlJc w:val="left"/>
      <w:pPr>
        <w:ind w:left="900" w:hanging="360"/>
      </w:pPr>
      <w:rPr>
        <w:rFonts w:hint="default"/>
        <w:b/>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1B4258"/>
    <w:multiLevelType w:val="hybridMultilevel"/>
    <w:tmpl w:val="319C7C92"/>
    <w:lvl w:ilvl="0" w:tplc="5BB4A0C8">
      <w:start w:val="1"/>
      <w:numFmt w:val="bullet"/>
      <w:pStyle w:val="BASICBullet1"/>
      <w:lvlText w:val=""/>
      <w:lvlJc w:val="left"/>
      <w:pPr>
        <w:ind w:left="1440" w:hanging="360"/>
      </w:pPr>
      <w:rPr>
        <w:rFonts w:ascii="Symbol" w:hAnsi="Symbol" w:hint="default"/>
        <w:color w:val="auto"/>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D3C3478"/>
    <w:multiLevelType w:val="hybridMultilevel"/>
    <w:tmpl w:val="4E78A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946A4C"/>
    <w:multiLevelType w:val="hybridMultilevel"/>
    <w:tmpl w:val="49909BFE"/>
    <w:lvl w:ilvl="0" w:tplc="B2888BFA">
      <w:start w:val="1"/>
      <w:numFmt w:val="lowerLetter"/>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9A1A28"/>
    <w:multiLevelType w:val="multilevel"/>
    <w:tmpl w:val="8AC8B170"/>
    <w:lvl w:ilvl="0">
      <w:start w:val="1"/>
      <w:numFmt w:val="decimal"/>
      <w:pStyle w:val="SAMHList1"/>
      <w:lvlText w:val="%1."/>
      <w:lvlJc w:val="right"/>
      <w:pPr>
        <w:ind w:left="1440" w:hanging="360"/>
      </w:pPr>
      <w:rPr>
        <w:rFonts w:hint="default"/>
      </w:rPr>
    </w:lvl>
    <w:lvl w:ilvl="1">
      <w:start w:val="1"/>
      <w:numFmt w:val="lowerLetter"/>
      <w:pStyle w:val="SAMHList2"/>
      <w:lvlText w:val="%1.%2."/>
      <w:lvlJc w:val="left"/>
      <w:pPr>
        <w:ind w:left="2520" w:hanging="1080"/>
      </w:pPr>
      <w:rPr>
        <w:rFonts w:hint="default"/>
      </w:rPr>
    </w:lvl>
    <w:lvl w:ilvl="2">
      <w:start w:val="1"/>
      <w:numFmt w:val="lowerRoman"/>
      <w:pStyle w:val="SAMHList3"/>
      <w:lvlText w:val="%1.%2.%3."/>
      <w:lvlJc w:val="left"/>
      <w:pPr>
        <w:tabs>
          <w:tab w:val="num" w:pos="2880"/>
        </w:tabs>
        <w:ind w:left="2880" w:hanging="1080"/>
      </w:pPr>
      <w:rPr>
        <w:rFonts w:hint="default"/>
      </w:rPr>
    </w:lvl>
    <w:lvl w:ilvl="3">
      <w:start w:val="1"/>
      <w:numFmt w:val="decimal"/>
      <w:pStyle w:val="SAMHList4"/>
      <w:lvlText w:val="%1.%2.%3.(%4)."/>
      <w:lvlJc w:val="left"/>
      <w:pPr>
        <w:tabs>
          <w:tab w:val="num" w:pos="3600"/>
        </w:tabs>
        <w:ind w:left="2520" w:hanging="360"/>
      </w:pPr>
      <w:rPr>
        <w:rFonts w:hint="default"/>
      </w:rPr>
    </w:lvl>
    <w:lvl w:ilvl="4">
      <w:start w:val="1"/>
      <w:numFmt w:val="lowerLetter"/>
      <w:pStyle w:val="SAMHList5"/>
      <w:lvlText w:val="%5%1.%2.%3.(%4).(a)."/>
      <w:lvlJc w:val="left"/>
      <w:pPr>
        <w:tabs>
          <w:tab w:val="num" w:pos="5400"/>
        </w:tabs>
        <w:ind w:left="2880" w:hanging="360"/>
      </w:pPr>
      <w:rPr>
        <w:rFonts w:hint="default"/>
      </w:rPr>
    </w:lvl>
    <w:lvl w:ilvl="5">
      <w:start w:val="1"/>
      <w:numFmt w:val="lowerRoman"/>
      <w:pStyle w:val="SAMHList6"/>
      <w:lvlText w:val="%1.%2.%3.(%4).(%5).(%6)"/>
      <w:lvlJc w:val="left"/>
      <w:pPr>
        <w:tabs>
          <w:tab w:val="num" w:pos="7560"/>
        </w:tabs>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right"/>
      <w:pPr>
        <w:ind w:left="4320" w:hanging="360"/>
      </w:pPr>
      <w:rPr>
        <w:rFonts w:hint="default"/>
      </w:rPr>
    </w:lvl>
  </w:abstractNum>
  <w:abstractNum w:abstractNumId="22" w15:restartNumberingAfterBreak="0">
    <w:nsid w:val="4FF9410F"/>
    <w:multiLevelType w:val="multilevel"/>
    <w:tmpl w:val="1C5A2CB6"/>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decimal"/>
      <w:lvlText w:val="%3."/>
      <w:lvlJc w:val="left"/>
      <w:pPr>
        <w:tabs>
          <w:tab w:val="num" w:pos="1080"/>
        </w:tabs>
        <w:ind w:left="720"/>
      </w:pPr>
      <w:rPr>
        <w:rFonts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50372401"/>
    <w:multiLevelType w:val="hybridMultilevel"/>
    <w:tmpl w:val="F89862F8"/>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6413BCE"/>
    <w:multiLevelType w:val="hybridMultilevel"/>
    <w:tmpl w:val="1B8E64D2"/>
    <w:lvl w:ilvl="0" w:tplc="04090001">
      <w:start w:val="1"/>
      <w:numFmt w:val="bullet"/>
      <w:lvlText w:val=""/>
      <w:lvlJc w:val="left"/>
      <w:pPr>
        <w:ind w:left="900" w:hanging="360"/>
      </w:pPr>
      <w:rPr>
        <w:rFonts w:ascii="Symbol" w:hAnsi="Symbol" w:hint="default"/>
        <w:b/>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82E36C2"/>
    <w:multiLevelType w:val="multilevel"/>
    <w:tmpl w:val="F70C16A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25F2D98"/>
    <w:multiLevelType w:val="multilevel"/>
    <w:tmpl w:val="F70C16A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62DB418B"/>
    <w:multiLevelType w:val="multilevel"/>
    <w:tmpl w:val="92A2DB48"/>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decimal"/>
      <w:lvlText w:val="%3."/>
      <w:lvlJc w:val="left"/>
      <w:pPr>
        <w:tabs>
          <w:tab w:val="num" w:pos="1080"/>
        </w:tabs>
        <w:ind w:left="720"/>
      </w:pPr>
      <w:rPr>
        <w:rFonts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6D2212B0"/>
    <w:multiLevelType w:val="hybridMultilevel"/>
    <w:tmpl w:val="44FAB392"/>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E935A45"/>
    <w:multiLevelType w:val="hybridMultilevel"/>
    <w:tmpl w:val="8CD8ABFE"/>
    <w:lvl w:ilvl="0" w:tplc="E4B0ED9C">
      <w:start w:val="1"/>
      <w:numFmt w:val="decimal"/>
      <w:lvlText w:val="%1."/>
      <w:lvlJc w:val="left"/>
      <w:pPr>
        <w:ind w:left="54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767BD"/>
    <w:multiLevelType w:val="hybridMultilevel"/>
    <w:tmpl w:val="49909BFE"/>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54536FF"/>
    <w:multiLevelType w:val="hybridMultilevel"/>
    <w:tmpl w:val="2A1E220C"/>
    <w:lvl w:ilvl="0" w:tplc="E4B0ED9C">
      <w:start w:val="1"/>
      <w:numFmt w:val="decimal"/>
      <w:lvlText w:val="%1."/>
      <w:lvlJc w:val="left"/>
      <w:pPr>
        <w:ind w:left="54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7141C"/>
    <w:multiLevelType w:val="hybridMultilevel"/>
    <w:tmpl w:val="A2CA931C"/>
    <w:lvl w:ilvl="0" w:tplc="CA34B4CE">
      <w:start w:val="1"/>
      <w:numFmt w:val="lowerLetter"/>
      <w:lvlText w:val="%1."/>
      <w:lvlJc w:val="left"/>
      <w:pPr>
        <w:ind w:left="1080" w:hanging="360"/>
      </w:pPr>
      <w:rPr>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F83F82"/>
    <w:multiLevelType w:val="multilevel"/>
    <w:tmpl w:val="D79E47D2"/>
    <w:lvl w:ilvl="0">
      <w:start w:val="1"/>
      <w:numFmt w:val="upperLetter"/>
      <w:lvlText w:val="%1."/>
      <w:lvlJc w:val="left"/>
      <w:pPr>
        <w:tabs>
          <w:tab w:val="num" w:pos="360"/>
        </w:tabs>
      </w:pPr>
      <w:rPr>
        <w:rFonts w:cs="Times New Roman" w:hint="default"/>
        <w:b/>
        <w:bCs/>
        <w:i w:val="0"/>
        <w:iCs w:val="0"/>
        <w:caps w:val="0"/>
        <w:strike w:val="0"/>
        <w:dstrike w:val="0"/>
        <w:vanish w:val="0"/>
        <w:color w:val="auto"/>
        <w:sz w:val="22"/>
        <w:u w:val="none"/>
        <w:vertAlign w:val="baseline"/>
      </w:rPr>
    </w:lvl>
    <w:lvl w:ilvl="1">
      <w:start w:val="1"/>
      <w:numFmt w:val="decimal"/>
      <w:lvlText w:val="%2."/>
      <w:lvlJc w:val="left"/>
      <w:pPr>
        <w:tabs>
          <w:tab w:val="num" w:pos="720"/>
        </w:tabs>
        <w:ind w:left="360"/>
      </w:pPr>
      <w:rPr>
        <w:rFonts w:cs="Times New Roman" w:hint="default"/>
        <w:b/>
        <w:bCs/>
        <w:i w:val="0"/>
        <w:iCs w:val="0"/>
        <w:color w:val="auto"/>
        <w:sz w:val="22"/>
        <w:u w:val="none"/>
      </w:rPr>
    </w:lvl>
    <w:lvl w:ilvl="2">
      <w:start w:val="1"/>
      <w:numFmt w:val="lowerLetter"/>
      <w:lvlText w:val="%3."/>
      <w:lvlJc w:val="left"/>
      <w:pPr>
        <w:tabs>
          <w:tab w:val="num" w:pos="1080"/>
        </w:tabs>
        <w:ind w:left="720"/>
      </w:pPr>
      <w:rPr>
        <w:rFonts w:cs="Times New Roman" w:hint="default"/>
        <w:b/>
        <w:bCs/>
        <w:i w:val="0"/>
        <w:iCs w:val="0"/>
        <w:color w:val="auto"/>
        <w:sz w:val="22"/>
        <w:szCs w:val="22"/>
      </w:rPr>
    </w:lvl>
    <w:lvl w:ilvl="3">
      <w:start w:val="3"/>
      <w:numFmt w:val="decimal"/>
      <w:suff w:val="space"/>
      <w:lvlText w:val="(%4)"/>
      <w:lvlJc w:val="left"/>
      <w:pPr>
        <w:ind w:left="1080"/>
      </w:pPr>
      <w:rPr>
        <w:rFonts w:cs="Times New Roman" w:hint="default"/>
        <w:b/>
        <w:bCs/>
        <w:i w:val="0"/>
        <w:iCs w:val="0"/>
        <w:strike w:val="0"/>
        <w:dstrike w:val="0"/>
        <w:color w:val="000000"/>
      </w:rPr>
    </w:lvl>
    <w:lvl w:ilvl="4">
      <w:start w:val="1"/>
      <w:numFmt w:val="lowerLetter"/>
      <w:lvlText w:val="(%5)"/>
      <w:lvlJc w:val="left"/>
      <w:pPr>
        <w:tabs>
          <w:tab w:val="num" w:pos="1800"/>
        </w:tabs>
        <w:ind w:left="1440"/>
      </w:pPr>
      <w:rPr>
        <w:rFonts w:cs="Times New Roman" w:hint="default"/>
        <w:b/>
        <w:bCs/>
        <w:i w:val="0"/>
        <w:iCs w:val="0"/>
      </w:rPr>
    </w:lvl>
    <w:lvl w:ilvl="5">
      <w:start w:val="1"/>
      <w:numFmt w:val="none"/>
      <w:lvlText w:val="i."/>
      <w:lvlJc w:val="left"/>
      <w:pPr>
        <w:tabs>
          <w:tab w:val="num" w:pos="2160"/>
        </w:tabs>
        <w:ind w:left="1800"/>
      </w:pPr>
      <w:rPr>
        <w:rFonts w:cs="Times New Roman" w:hint="default"/>
        <w:b/>
        <w:bCs/>
        <w:i w:val="0"/>
        <w:iCs w:val="0"/>
      </w:rPr>
    </w:lvl>
    <w:lvl w:ilvl="6">
      <w:start w:val="1"/>
      <w:numFmt w:val="decimal"/>
      <w:lvlText w:val="%7."/>
      <w:lvlJc w:val="left"/>
      <w:pPr>
        <w:tabs>
          <w:tab w:val="num" w:pos="2520"/>
        </w:tabs>
        <w:ind w:left="2520" w:hanging="360"/>
      </w:pPr>
      <w:rPr>
        <w:rFonts w:cs="Times New Roman" w:hint="default"/>
        <w:b/>
        <w:bCs/>
        <w:color w:val="auto"/>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D8A6099"/>
    <w:multiLevelType w:val="hybridMultilevel"/>
    <w:tmpl w:val="39527C52"/>
    <w:lvl w:ilvl="0" w:tplc="E4B0ED9C">
      <w:start w:val="1"/>
      <w:numFmt w:val="decimal"/>
      <w:lvlText w:val="%1."/>
      <w:lvlJc w:val="left"/>
      <w:pPr>
        <w:ind w:left="540" w:hanging="360"/>
      </w:pPr>
      <w:rPr>
        <w:rFonts w:hint="default"/>
        <w:b/>
      </w:rPr>
    </w:lvl>
    <w:lvl w:ilvl="1" w:tplc="3BD0ED5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948768">
    <w:abstractNumId w:val="18"/>
  </w:num>
  <w:num w:numId="2" w16cid:durableId="810709534">
    <w:abstractNumId w:val="33"/>
  </w:num>
  <w:num w:numId="3" w16cid:durableId="888341032">
    <w:abstractNumId w:val="8"/>
  </w:num>
  <w:num w:numId="4" w16cid:durableId="2010868588">
    <w:abstractNumId w:val="21"/>
  </w:num>
  <w:num w:numId="5" w16cid:durableId="1575357006">
    <w:abstractNumId w:val="4"/>
  </w:num>
  <w:num w:numId="6" w16cid:durableId="11732292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7387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162600">
    <w:abstractNumId w:val="32"/>
  </w:num>
  <w:num w:numId="9" w16cid:durableId="1289047647">
    <w:abstractNumId w:val="12"/>
  </w:num>
  <w:num w:numId="10" w16cid:durableId="1886913363">
    <w:abstractNumId w:val="1"/>
  </w:num>
  <w:num w:numId="11" w16cid:durableId="316807693">
    <w:abstractNumId w:val="7"/>
  </w:num>
  <w:num w:numId="12" w16cid:durableId="648022135">
    <w:abstractNumId w:val="34"/>
  </w:num>
  <w:num w:numId="13" w16cid:durableId="836772316">
    <w:abstractNumId w:val="15"/>
  </w:num>
  <w:num w:numId="14" w16cid:durableId="433865551">
    <w:abstractNumId w:val="16"/>
  </w:num>
  <w:num w:numId="15" w16cid:durableId="15193501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20415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0016522">
    <w:abstractNumId w:val="25"/>
  </w:num>
  <w:num w:numId="18" w16cid:durableId="1388260844">
    <w:abstractNumId w:val="22"/>
  </w:num>
  <w:num w:numId="19" w16cid:durableId="1515849659">
    <w:abstractNumId w:val="3"/>
  </w:num>
  <w:num w:numId="20" w16cid:durableId="1403716159">
    <w:abstractNumId w:val="27"/>
  </w:num>
  <w:num w:numId="21" w16cid:durableId="216287017">
    <w:abstractNumId w:val="26"/>
  </w:num>
  <w:num w:numId="22" w16cid:durableId="1398868347">
    <w:abstractNumId w:val="5"/>
  </w:num>
  <w:num w:numId="23" w16cid:durableId="1652518150">
    <w:abstractNumId w:val="13"/>
  </w:num>
  <w:num w:numId="24" w16cid:durableId="340085010">
    <w:abstractNumId w:val="2"/>
  </w:num>
  <w:num w:numId="25" w16cid:durableId="1149784483">
    <w:abstractNumId w:val="28"/>
  </w:num>
  <w:num w:numId="26" w16cid:durableId="160582547">
    <w:abstractNumId w:val="9"/>
  </w:num>
  <w:num w:numId="27" w16cid:durableId="1944023226">
    <w:abstractNumId w:val="23"/>
  </w:num>
  <w:num w:numId="28" w16cid:durableId="801532438">
    <w:abstractNumId w:val="17"/>
  </w:num>
  <w:num w:numId="29" w16cid:durableId="1423724789">
    <w:abstractNumId w:val="31"/>
  </w:num>
  <w:num w:numId="30" w16cid:durableId="2055277575">
    <w:abstractNumId w:val="29"/>
  </w:num>
  <w:num w:numId="31" w16cid:durableId="167647433">
    <w:abstractNumId w:val="0"/>
  </w:num>
  <w:num w:numId="32" w16cid:durableId="1469396196">
    <w:abstractNumId w:val="6"/>
  </w:num>
  <w:num w:numId="33" w16cid:durableId="1017193458">
    <w:abstractNumId w:val="10"/>
  </w:num>
  <w:num w:numId="34" w16cid:durableId="1740178127">
    <w:abstractNumId w:val="11"/>
  </w:num>
  <w:num w:numId="35" w16cid:durableId="1087654169">
    <w:abstractNumId w:val="14"/>
  </w:num>
  <w:num w:numId="36" w16cid:durableId="85421234">
    <w:abstractNumId w:val="24"/>
  </w:num>
  <w:num w:numId="37" w16cid:durableId="1640453034">
    <w:abstractNumId w:val="19"/>
  </w:num>
  <w:num w:numId="38" w16cid:durableId="2045055712">
    <w:abstractNumId w:val="20"/>
  </w:num>
  <w:num w:numId="39" w16cid:durableId="1152866792">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0574F"/>
    <w:rsid w:val="00010BC2"/>
    <w:rsid w:val="000131D0"/>
    <w:rsid w:val="000132B4"/>
    <w:rsid w:val="00013F2B"/>
    <w:rsid w:val="000219BD"/>
    <w:rsid w:val="0002416C"/>
    <w:rsid w:val="00041BBD"/>
    <w:rsid w:val="000451E7"/>
    <w:rsid w:val="00052AF9"/>
    <w:rsid w:val="00053DCF"/>
    <w:rsid w:val="0005428B"/>
    <w:rsid w:val="00055947"/>
    <w:rsid w:val="00055F82"/>
    <w:rsid w:val="00061021"/>
    <w:rsid w:val="0006783C"/>
    <w:rsid w:val="00070034"/>
    <w:rsid w:val="00071673"/>
    <w:rsid w:val="00071BFD"/>
    <w:rsid w:val="00072FCA"/>
    <w:rsid w:val="0007351C"/>
    <w:rsid w:val="00074896"/>
    <w:rsid w:val="00076238"/>
    <w:rsid w:val="000806F9"/>
    <w:rsid w:val="00085550"/>
    <w:rsid w:val="00085FD5"/>
    <w:rsid w:val="000910E5"/>
    <w:rsid w:val="000A12FD"/>
    <w:rsid w:val="000A6EAF"/>
    <w:rsid w:val="000A6EF6"/>
    <w:rsid w:val="000B7381"/>
    <w:rsid w:val="000C25C0"/>
    <w:rsid w:val="000C7D99"/>
    <w:rsid w:val="000D0578"/>
    <w:rsid w:val="000D691D"/>
    <w:rsid w:val="000E0ED3"/>
    <w:rsid w:val="000E16D7"/>
    <w:rsid w:val="000E6A27"/>
    <w:rsid w:val="000F0E31"/>
    <w:rsid w:val="000F69AF"/>
    <w:rsid w:val="00102A40"/>
    <w:rsid w:val="00105CAE"/>
    <w:rsid w:val="00106D82"/>
    <w:rsid w:val="00123908"/>
    <w:rsid w:val="001256E5"/>
    <w:rsid w:val="00127D8C"/>
    <w:rsid w:val="0013222A"/>
    <w:rsid w:val="001340D8"/>
    <w:rsid w:val="001349B2"/>
    <w:rsid w:val="00134C80"/>
    <w:rsid w:val="001359D6"/>
    <w:rsid w:val="001366A3"/>
    <w:rsid w:val="00141CE2"/>
    <w:rsid w:val="001456D1"/>
    <w:rsid w:val="001565E7"/>
    <w:rsid w:val="00161068"/>
    <w:rsid w:val="00161F73"/>
    <w:rsid w:val="00163025"/>
    <w:rsid w:val="00165FB4"/>
    <w:rsid w:val="00167952"/>
    <w:rsid w:val="00171C8F"/>
    <w:rsid w:val="0017660D"/>
    <w:rsid w:val="00176D21"/>
    <w:rsid w:val="0018184A"/>
    <w:rsid w:val="00182D60"/>
    <w:rsid w:val="00183E5A"/>
    <w:rsid w:val="001859CA"/>
    <w:rsid w:val="0019126D"/>
    <w:rsid w:val="0019454F"/>
    <w:rsid w:val="001A1AD9"/>
    <w:rsid w:val="001A61BF"/>
    <w:rsid w:val="001B2E6C"/>
    <w:rsid w:val="001B6F3C"/>
    <w:rsid w:val="001B7390"/>
    <w:rsid w:val="001C077D"/>
    <w:rsid w:val="001C09FE"/>
    <w:rsid w:val="001C0A6C"/>
    <w:rsid w:val="001C104F"/>
    <w:rsid w:val="001C67D2"/>
    <w:rsid w:val="001C6CCC"/>
    <w:rsid w:val="001D05F9"/>
    <w:rsid w:val="001D3A08"/>
    <w:rsid w:val="001D627C"/>
    <w:rsid w:val="001E3675"/>
    <w:rsid w:val="001E44DB"/>
    <w:rsid w:val="001F0ED4"/>
    <w:rsid w:val="001F5A1B"/>
    <w:rsid w:val="001F7AAD"/>
    <w:rsid w:val="00201312"/>
    <w:rsid w:val="00202E65"/>
    <w:rsid w:val="00203810"/>
    <w:rsid w:val="00205CE4"/>
    <w:rsid w:val="0020681E"/>
    <w:rsid w:val="002069A1"/>
    <w:rsid w:val="0021138D"/>
    <w:rsid w:val="0021228C"/>
    <w:rsid w:val="00214780"/>
    <w:rsid w:val="00215F28"/>
    <w:rsid w:val="00226B96"/>
    <w:rsid w:val="00232121"/>
    <w:rsid w:val="00241874"/>
    <w:rsid w:val="00243AE4"/>
    <w:rsid w:val="00245B20"/>
    <w:rsid w:val="00245E25"/>
    <w:rsid w:val="00246DD1"/>
    <w:rsid w:val="00247FDF"/>
    <w:rsid w:val="00251569"/>
    <w:rsid w:val="002520BC"/>
    <w:rsid w:val="0025646E"/>
    <w:rsid w:val="002604E2"/>
    <w:rsid w:val="00264132"/>
    <w:rsid w:val="00266393"/>
    <w:rsid w:val="0026689D"/>
    <w:rsid w:val="00270FCB"/>
    <w:rsid w:val="00271DF1"/>
    <w:rsid w:val="002753FF"/>
    <w:rsid w:val="00276B5D"/>
    <w:rsid w:val="00277EF0"/>
    <w:rsid w:val="00284A2D"/>
    <w:rsid w:val="00284E00"/>
    <w:rsid w:val="002935A2"/>
    <w:rsid w:val="00295329"/>
    <w:rsid w:val="00295701"/>
    <w:rsid w:val="002B0484"/>
    <w:rsid w:val="002B3884"/>
    <w:rsid w:val="002B55DE"/>
    <w:rsid w:val="002C0097"/>
    <w:rsid w:val="002C027E"/>
    <w:rsid w:val="002C2151"/>
    <w:rsid w:val="002C22B9"/>
    <w:rsid w:val="002C2A6B"/>
    <w:rsid w:val="002D0F81"/>
    <w:rsid w:val="002D35E3"/>
    <w:rsid w:val="002D5F9C"/>
    <w:rsid w:val="002E0721"/>
    <w:rsid w:val="002F2B7F"/>
    <w:rsid w:val="002F350B"/>
    <w:rsid w:val="002F350C"/>
    <w:rsid w:val="002F516D"/>
    <w:rsid w:val="002F7AC2"/>
    <w:rsid w:val="0030081C"/>
    <w:rsid w:val="00302ADD"/>
    <w:rsid w:val="00303820"/>
    <w:rsid w:val="003052E1"/>
    <w:rsid w:val="00305499"/>
    <w:rsid w:val="003064CC"/>
    <w:rsid w:val="003072DC"/>
    <w:rsid w:val="00310143"/>
    <w:rsid w:val="00313E3F"/>
    <w:rsid w:val="003154C4"/>
    <w:rsid w:val="0032078D"/>
    <w:rsid w:val="00330726"/>
    <w:rsid w:val="00332A4F"/>
    <w:rsid w:val="00332BEC"/>
    <w:rsid w:val="00332D91"/>
    <w:rsid w:val="00334A82"/>
    <w:rsid w:val="00340FBE"/>
    <w:rsid w:val="0034449C"/>
    <w:rsid w:val="00360952"/>
    <w:rsid w:val="0036128F"/>
    <w:rsid w:val="00361602"/>
    <w:rsid w:val="0036190D"/>
    <w:rsid w:val="00362E32"/>
    <w:rsid w:val="00365451"/>
    <w:rsid w:val="00376669"/>
    <w:rsid w:val="00392432"/>
    <w:rsid w:val="00395225"/>
    <w:rsid w:val="00397A9F"/>
    <w:rsid w:val="003A1A94"/>
    <w:rsid w:val="003A2297"/>
    <w:rsid w:val="003A366A"/>
    <w:rsid w:val="003A6F49"/>
    <w:rsid w:val="003A7562"/>
    <w:rsid w:val="003C055D"/>
    <w:rsid w:val="003C38E7"/>
    <w:rsid w:val="003C43E6"/>
    <w:rsid w:val="003C6D99"/>
    <w:rsid w:val="003D224A"/>
    <w:rsid w:val="003E5883"/>
    <w:rsid w:val="003E5FEA"/>
    <w:rsid w:val="003E6E9F"/>
    <w:rsid w:val="00403181"/>
    <w:rsid w:val="004035AB"/>
    <w:rsid w:val="00405368"/>
    <w:rsid w:val="004128EC"/>
    <w:rsid w:val="00413565"/>
    <w:rsid w:val="00416666"/>
    <w:rsid w:val="00420D10"/>
    <w:rsid w:val="00421821"/>
    <w:rsid w:val="00422353"/>
    <w:rsid w:val="00425247"/>
    <w:rsid w:val="004254C9"/>
    <w:rsid w:val="00427636"/>
    <w:rsid w:val="00430FC6"/>
    <w:rsid w:val="00440E05"/>
    <w:rsid w:val="004415EF"/>
    <w:rsid w:val="0044233E"/>
    <w:rsid w:val="004432AE"/>
    <w:rsid w:val="00444A71"/>
    <w:rsid w:val="004460B0"/>
    <w:rsid w:val="00447561"/>
    <w:rsid w:val="00454C6D"/>
    <w:rsid w:val="00457839"/>
    <w:rsid w:val="00471567"/>
    <w:rsid w:val="00472B7F"/>
    <w:rsid w:val="0047657C"/>
    <w:rsid w:val="00483A7E"/>
    <w:rsid w:val="004849B9"/>
    <w:rsid w:val="00484A17"/>
    <w:rsid w:val="00484B46"/>
    <w:rsid w:val="00486647"/>
    <w:rsid w:val="00487604"/>
    <w:rsid w:val="004903F9"/>
    <w:rsid w:val="00492F6F"/>
    <w:rsid w:val="0049444B"/>
    <w:rsid w:val="00496017"/>
    <w:rsid w:val="004A082E"/>
    <w:rsid w:val="004A3924"/>
    <w:rsid w:val="004A3A5B"/>
    <w:rsid w:val="004B4BB8"/>
    <w:rsid w:val="004B5D03"/>
    <w:rsid w:val="004C0B66"/>
    <w:rsid w:val="004C2B73"/>
    <w:rsid w:val="004D1D4D"/>
    <w:rsid w:val="004D3C10"/>
    <w:rsid w:val="004D5FE7"/>
    <w:rsid w:val="004D7A96"/>
    <w:rsid w:val="004E5EA7"/>
    <w:rsid w:val="004E6AE3"/>
    <w:rsid w:val="004E7D02"/>
    <w:rsid w:val="004F14BC"/>
    <w:rsid w:val="004F55ED"/>
    <w:rsid w:val="004F5A75"/>
    <w:rsid w:val="004F5A85"/>
    <w:rsid w:val="004F640B"/>
    <w:rsid w:val="004F7C20"/>
    <w:rsid w:val="005012BA"/>
    <w:rsid w:val="00501F87"/>
    <w:rsid w:val="00503178"/>
    <w:rsid w:val="00503208"/>
    <w:rsid w:val="00507767"/>
    <w:rsid w:val="00510AD5"/>
    <w:rsid w:val="00517F7A"/>
    <w:rsid w:val="0052150D"/>
    <w:rsid w:val="005215DE"/>
    <w:rsid w:val="00526C56"/>
    <w:rsid w:val="00526FDA"/>
    <w:rsid w:val="00527269"/>
    <w:rsid w:val="00530791"/>
    <w:rsid w:val="00533B15"/>
    <w:rsid w:val="005407E0"/>
    <w:rsid w:val="0054109C"/>
    <w:rsid w:val="00543C1A"/>
    <w:rsid w:val="00544934"/>
    <w:rsid w:val="00547BE7"/>
    <w:rsid w:val="005515A6"/>
    <w:rsid w:val="005530DC"/>
    <w:rsid w:val="005535C7"/>
    <w:rsid w:val="00553D41"/>
    <w:rsid w:val="00555262"/>
    <w:rsid w:val="00557C82"/>
    <w:rsid w:val="00560434"/>
    <w:rsid w:val="005627B7"/>
    <w:rsid w:val="00565662"/>
    <w:rsid w:val="00565664"/>
    <w:rsid w:val="00565EB2"/>
    <w:rsid w:val="00567A6C"/>
    <w:rsid w:val="00571386"/>
    <w:rsid w:val="00574452"/>
    <w:rsid w:val="005772DB"/>
    <w:rsid w:val="0058137C"/>
    <w:rsid w:val="0058315A"/>
    <w:rsid w:val="005835A5"/>
    <w:rsid w:val="005921B2"/>
    <w:rsid w:val="00592841"/>
    <w:rsid w:val="0059341E"/>
    <w:rsid w:val="00593DE9"/>
    <w:rsid w:val="0059519D"/>
    <w:rsid w:val="00596D3B"/>
    <w:rsid w:val="005A08E6"/>
    <w:rsid w:val="005A08EA"/>
    <w:rsid w:val="005B06B3"/>
    <w:rsid w:val="005B558C"/>
    <w:rsid w:val="005B7360"/>
    <w:rsid w:val="005B75A6"/>
    <w:rsid w:val="005C18DC"/>
    <w:rsid w:val="005C227F"/>
    <w:rsid w:val="005C491B"/>
    <w:rsid w:val="005C74A8"/>
    <w:rsid w:val="005D2B23"/>
    <w:rsid w:val="005D2E44"/>
    <w:rsid w:val="005D639A"/>
    <w:rsid w:val="005D71E8"/>
    <w:rsid w:val="005E5415"/>
    <w:rsid w:val="005E62F2"/>
    <w:rsid w:val="005E7E9F"/>
    <w:rsid w:val="005F180C"/>
    <w:rsid w:val="005F2B39"/>
    <w:rsid w:val="005F2D32"/>
    <w:rsid w:val="005F4D11"/>
    <w:rsid w:val="005F5D13"/>
    <w:rsid w:val="005F770F"/>
    <w:rsid w:val="0061085C"/>
    <w:rsid w:val="00610C33"/>
    <w:rsid w:val="00610F6F"/>
    <w:rsid w:val="00613EAE"/>
    <w:rsid w:val="006171D7"/>
    <w:rsid w:val="00622422"/>
    <w:rsid w:val="006229A4"/>
    <w:rsid w:val="006239A4"/>
    <w:rsid w:val="00630A76"/>
    <w:rsid w:val="00631540"/>
    <w:rsid w:val="00632D02"/>
    <w:rsid w:val="00633F3F"/>
    <w:rsid w:val="0063557A"/>
    <w:rsid w:val="0063644E"/>
    <w:rsid w:val="0064164C"/>
    <w:rsid w:val="00641E07"/>
    <w:rsid w:val="00644FED"/>
    <w:rsid w:val="0065364B"/>
    <w:rsid w:val="00665148"/>
    <w:rsid w:val="0067588B"/>
    <w:rsid w:val="00675AD9"/>
    <w:rsid w:val="0067768B"/>
    <w:rsid w:val="0068027F"/>
    <w:rsid w:val="006947BA"/>
    <w:rsid w:val="006956CB"/>
    <w:rsid w:val="006A1CE4"/>
    <w:rsid w:val="006A2408"/>
    <w:rsid w:val="006A2A02"/>
    <w:rsid w:val="006A41F4"/>
    <w:rsid w:val="006A4480"/>
    <w:rsid w:val="006B2D3C"/>
    <w:rsid w:val="006B55F5"/>
    <w:rsid w:val="006C444C"/>
    <w:rsid w:val="006C7C49"/>
    <w:rsid w:val="006D1ABB"/>
    <w:rsid w:val="006D1CC2"/>
    <w:rsid w:val="006D1E19"/>
    <w:rsid w:val="006D34C2"/>
    <w:rsid w:val="006D37C0"/>
    <w:rsid w:val="006D3C9F"/>
    <w:rsid w:val="006D456C"/>
    <w:rsid w:val="006E393F"/>
    <w:rsid w:val="006E64B4"/>
    <w:rsid w:val="006F101E"/>
    <w:rsid w:val="00704CED"/>
    <w:rsid w:val="00706E8E"/>
    <w:rsid w:val="007244C2"/>
    <w:rsid w:val="00724D1B"/>
    <w:rsid w:val="00724FF4"/>
    <w:rsid w:val="007269A8"/>
    <w:rsid w:val="00727F3B"/>
    <w:rsid w:val="00731BA4"/>
    <w:rsid w:val="00732419"/>
    <w:rsid w:val="00737406"/>
    <w:rsid w:val="007412BE"/>
    <w:rsid w:val="00741689"/>
    <w:rsid w:val="00742062"/>
    <w:rsid w:val="00744A80"/>
    <w:rsid w:val="00744FE3"/>
    <w:rsid w:val="00745EF5"/>
    <w:rsid w:val="00746FEB"/>
    <w:rsid w:val="0075016F"/>
    <w:rsid w:val="00753FFC"/>
    <w:rsid w:val="0076021A"/>
    <w:rsid w:val="00761F48"/>
    <w:rsid w:val="00762CF1"/>
    <w:rsid w:val="007647FA"/>
    <w:rsid w:val="00775723"/>
    <w:rsid w:val="007757ED"/>
    <w:rsid w:val="0078313C"/>
    <w:rsid w:val="00791EF0"/>
    <w:rsid w:val="00796F3B"/>
    <w:rsid w:val="007A1958"/>
    <w:rsid w:val="007A2FD3"/>
    <w:rsid w:val="007A7796"/>
    <w:rsid w:val="007B0186"/>
    <w:rsid w:val="007C07FF"/>
    <w:rsid w:val="007C0D6E"/>
    <w:rsid w:val="007C1559"/>
    <w:rsid w:val="007C3117"/>
    <w:rsid w:val="007C3F6A"/>
    <w:rsid w:val="007C7A21"/>
    <w:rsid w:val="007D0720"/>
    <w:rsid w:val="007D5366"/>
    <w:rsid w:val="007D5650"/>
    <w:rsid w:val="007E3217"/>
    <w:rsid w:val="007E69D0"/>
    <w:rsid w:val="007E7F5A"/>
    <w:rsid w:val="007F18A5"/>
    <w:rsid w:val="008016DF"/>
    <w:rsid w:val="00804528"/>
    <w:rsid w:val="00804CB3"/>
    <w:rsid w:val="00806798"/>
    <w:rsid w:val="00806D36"/>
    <w:rsid w:val="008102EA"/>
    <w:rsid w:val="00812CB8"/>
    <w:rsid w:val="00813014"/>
    <w:rsid w:val="00813095"/>
    <w:rsid w:val="0081351C"/>
    <w:rsid w:val="008142B2"/>
    <w:rsid w:val="008147EE"/>
    <w:rsid w:val="00814C93"/>
    <w:rsid w:val="00817244"/>
    <w:rsid w:val="00824462"/>
    <w:rsid w:val="00824F23"/>
    <w:rsid w:val="0082620B"/>
    <w:rsid w:val="008306D5"/>
    <w:rsid w:val="00831916"/>
    <w:rsid w:val="00831C2A"/>
    <w:rsid w:val="00833FD5"/>
    <w:rsid w:val="00843B7E"/>
    <w:rsid w:val="0084470C"/>
    <w:rsid w:val="008466B2"/>
    <w:rsid w:val="00855011"/>
    <w:rsid w:val="008578EF"/>
    <w:rsid w:val="00870B09"/>
    <w:rsid w:val="008732AB"/>
    <w:rsid w:val="008766E9"/>
    <w:rsid w:val="00880366"/>
    <w:rsid w:val="008805EA"/>
    <w:rsid w:val="008876FA"/>
    <w:rsid w:val="00895810"/>
    <w:rsid w:val="00896F92"/>
    <w:rsid w:val="0089777F"/>
    <w:rsid w:val="008977FE"/>
    <w:rsid w:val="008A0D78"/>
    <w:rsid w:val="008A447E"/>
    <w:rsid w:val="008A764A"/>
    <w:rsid w:val="008B1F97"/>
    <w:rsid w:val="008B28B0"/>
    <w:rsid w:val="008B38AA"/>
    <w:rsid w:val="008B4255"/>
    <w:rsid w:val="008B527C"/>
    <w:rsid w:val="008B77C1"/>
    <w:rsid w:val="008C0E60"/>
    <w:rsid w:val="008C1557"/>
    <w:rsid w:val="008C4305"/>
    <w:rsid w:val="008C65B1"/>
    <w:rsid w:val="008C7628"/>
    <w:rsid w:val="008C79C3"/>
    <w:rsid w:val="008C7F55"/>
    <w:rsid w:val="008D0F49"/>
    <w:rsid w:val="008D4860"/>
    <w:rsid w:val="008D5E52"/>
    <w:rsid w:val="008D7CFE"/>
    <w:rsid w:val="008E080B"/>
    <w:rsid w:val="008E20EF"/>
    <w:rsid w:val="008E5592"/>
    <w:rsid w:val="008F0CAF"/>
    <w:rsid w:val="008F2C88"/>
    <w:rsid w:val="008F46A5"/>
    <w:rsid w:val="008F5112"/>
    <w:rsid w:val="008F6705"/>
    <w:rsid w:val="008F6EC9"/>
    <w:rsid w:val="008F7F85"/>
    <w:rsid w:val="009003AC"/>
    <w:rsid w:val="009013A2"/>
    <w:rsid w:val="00902E94"/>
    <w:rsid w:val="00903439"/>
    <w:rsid w:val="00907B7E"/>
    <w:rsid w:val="009141EE"/>
    <w:rsid w:val="00915F98"/>
    <w:rsid w:val="00917380"/>
    <w:rsid w:val="00917D90"/>
    <w:rsid w:val="00920BF4"/>
    <w:rsid w:val="009248A6"/>
    <w:rsid w:val="0092643F"/>
    <w:rsid w:val="009303DF"/>
    <w:rsid w:val="00934B93"/>
    <w:rsid w:val="009374FC"/>
    <w:rsid w:val="0093785F"/>
    <w:rsid w:val="00941CB5"/>
    <w:rsid w:val="00944D47"/>
    <w:rsid w:val="00946A55"/>
    <w:rsid w:val="00955F97"/>
    <w:rsid w:val="00956492"/>
    <w:rsid w:val="00957A59"/>
    <w:rsid w:val="00963D1C"/>
    <w:rsid w:val="009652A7"/>
    <w:rsid w:val="00972A3E"/>
    <w:rsid w:val="00976721"/>
    <w:rsid w:val="00976E5D"/>
    <w:rsid w:val="00980711"/>
    <w:rsid w:val="0098209B"/>
    <w:rsid w:val="0098227A"/>
    <w:rsid w:val="00984525"/>
    <w:rsid w:val="0098518C"/>
    <w:rsid w:val="00991EF0"/>
    <w:rsid w:val="00992850"/>
    <w:rsid w:val="00993150"/>
    <w:rsid w:val="00993ED4"/>
    <w:rsid w:val="00996FFA"/>
    <w:rsid w:val="009A6043"/>
    <w:rsid w:val="009B1426"/>
    <w:rsid w:val="009B34D1"/>
    <w:rsid w:val="009B755B"/>
    <w:rsid w:val="009C7F4A"/>
    <w:rsid w:val="009D2392"/>
    <w:rsid w:val="009D3BCD"/>
    <w:rsid w:val="009D416C"/>
    <w:rsid w:val="009E2B4D"/>
    <w:rsid w:val="009E45B9"/>
    <w:rsid w:val="009E5D04"/>
    <w:rsid w:val="009E6EC6"/>
    <w:rsid w:val="009E6F30"/>
    <w:rsid w:val="009E7879"/>
    <w:rsid w:val="009F15D4"/>
    <w:rsid w:val="009F23B5"/>
    <w:rsid w:val="009F2B73"/>
    <w:rsid w:val="009F3654"/>
    <w:rsid w:val="009F529D"/>
    <w:rsid w:val="009F682A"/>
    <w:rsid w:val="009F68BF"/>
    <w:rsid w:val="00A00487"/>
    <w:rsid w:val="00A02F11"/>
    <w:rsid w:val="00A044DA"/>
    <w:rsid w:val="00A05F32"/>
    <w:rsid w:val="00A261CB"/>
    <w:rsid w:val="00A27301"/>
    <w:rsid w:val="00A30760"/>
    <w:rsid w:val="00A321A1"/>
    <w:rsid w:val="00A40CC4"/>
    <w:rsid w:val="00A41C32"/>
    <w:rsid w:val="00A4443B"/>
    <w:rsid w:val="00A4757A"/>
    <w:rsid w:val="00A513BD"/>
    <w:rsid w:val="00A62A6B"/>
    <w:rsid w:val="00A643EC"/>
    <w:rsid w:val="00A673DE"/>
    <w:rsid w:val="00A71723"/>
    <w:rsid w:val="00A74736"/>
    <w:rsid w:val="00A7653D"/>
    <w:rsid w:val="00A81B67"/>
    <w:rsid w:val="00A85B9B"/>
    <w:rsid w:val="00A86538"/>
    <w:rsid w:val="00A90047"/>
    <w:rsid w:val="00A928DE"/>
    <w:rsid w:val="00A9772E"/>
    <w:rsid w:val="00AA291C"/>
    <w:rsid w:val="00AA561B"/>
    <w:rsid w:val="00AB4F77"/>
    <w:rsid w:val="00AB6530"/>
    <w:rsid w:val="00AC1B9A"/>
    <w:rsid w:val="00AC4CF3"/>
    <w:rsid w:val="00AC4E21"/>
    <w:rsid w:val="00AC5399"/>
    <w:rsid w:val="00AC5946"/>
    <w:rsid w:val="00AD2D6E"/>
    <w:rsid w:val="00AD758A"/>
    <w:rsid w:val="00AE4489"/>
    <w:rsid w:val="00AE7155"/>
    <w:rsid w:val="00AF647F"/>
    <w:rsid w:val="00B00124"/>
    <w:rsid w:val="00B02360"/>
    <w:rsid w:val="00B02B28"/>
    <w:rsid w:val="00B04BB9"/>
    <w:rsid w:val="00B10B9E"/>
    <w:rsid w:val="00B10D68"/>
    <w:rsid w:val="00B14837"/>
    <w:rsid w:val="00B14E75"/>
    <w:rsid w:val="00B20A4E"/>
    <w:rsid w:val="00B223AB"/>
    <w:rsid w:val="00B27EC4"/>
    <w:rsid w:val="00B33863"/>
    <w:rsid w:val="00B361E1"/>
    <w:rsid w:val="00B361F0"/>
    <w:rsid w:val="00B4129F"/>
    <w:rsid w:val="00B427CA"/>
    <w:rsid w:val="00B44491"/>
    <w:rsid w:val="00B474AA"/>
    <w:rsid w:val="00B555F9"/>
    <w:rsid w:val="00B60136"/>
    <w:rsid w:val="00B66504"/>
    <w:rsid w:val="00B67C80"/>
    <w:rsid w:val="00B710A7"/>
    <w:rsid w:val="00B7444A"/>
    <w:rsid w:val="00B75797"/>
    <w:rsid w:val="00B77794"/>
    <w:rsid w:val="00B84BD3"/>
    <w:rsid w:val="00B85AE6"/>
    <w:rsid w:val="00B86F61"/>
    <w:rsid w:val="00B87465"/>
    <w:rsid w:val="00B92E1B"/>
    <w:rsid w:val="00B92F83"/>
    <w:rsid w:val="00BA3347"/>
    <w:rsid w:val="00BA4398"/>
    <w:rsid w:val="00BB0CF2"/>
    <w:rsid w:val="00BB1EA7"/>
    <w:rsid w:val="00BB42E9"/>
    <w:rsid w:val="00BB5159"/>
    <w:rsid w:val="00BC481C"/>
    <w:rsid w:val="00BC5E4C"/>
    <w:rsid w:val="00BC5FC9"/>
    <w:rsid w:val="00BC788C"/>
    <w:rsid w:val="00BC7B0B"/>
    <w:rsid w:val="00BD06F3"/>
    <w:rsid w:val="00BD5A79"/>
    <w:rsid w:val="00BD6C72"/>
    <w:rsid w:val="00BE313A"/>
    <w:rsid w:val="00BF2C2D"/>
    <w:rsid w:val="00BF30FD"/>
    <w:rsid w:val="00BF726D"/>
    <w:rsid w:val="00C02462"/>
    <w:rsid w:val="00C05D21"/>
    <w:rsid w:val="00C14600"/>
    <w:rsid w:val="00C154A4"/>
    <w:rsid w:val="00C239B2"/>
    <w:rsid w:val="00C265CB"/>
    <w:rsid w:val="00C30891"/>
    <w:rsid w:val="00C36952"/>
    <w:rsid w:val="00C371FB"/>
    <w:rsid w:val="00C379EB"/>
    <w:rsid w:val="00C37CE6"/>
    <w:rsid w:val="00C46402"/>
    <w:rsid w:val="00C47C3E"/>
    <w:rsid w:val="00C510C1"/>
    <w:rsid w:val="00C55030"/>
    <w:rsid w:val="00C55407"/>
    <w:rsid w:val="00C57D72"/>
    <w:rsid w:val="00C60CA4"/>
    <w:rsid w:val="00C61BFD"/>
    <w:rsid w:val="00C64557"/>
    <w:rsid w:val="00C75895"/>
    <w:rsid w:val="00C851E1"/>
    <w:rsid w:val="00C85662"/>
    <w:rsid w:val="00C85EF7"/>
    <w:rsid w:val="00C90177"/>
    <w:rsid w:val="00CA04B2"/>
    <w:rsid w:val="00CA10F9"/>
    <w:rsid w:val="00CA1C95"/>
    <w:rsid w:val="00CA721E"/>
    <w:rsid w:val="00CB0212"/>
    <w:rsid w:val="00CB0552"/>
    <w:rsid w:val="00CB1775"/>
    <w:rsid w:val="00CB4013"/>
    <w:rsid w:val="00CB5AF2"/>
    <w:rsid w:val="00CB60C8"/>
    <w:rsid w:val="00CC18C6"/>
    <w:rsid w:val="00CC2DF1"/>
    <w:rsid w:val="00CC5C94"/>
    <w:rsid w:val="00CC7B83"/>
    <w:rsid w:val="00CD22ED"/>
    <w:rsid w:val="00CD5318"/>
    <w:rsid w:val="00CD5808"/>
    <w:rsid w:val="00CE3864"/>
    <w:rsid w:val="00CE7946"/>
    <w:rsid w:val="00CE7F57"/>
    <w:rsid w:val="00D059C8"/>
    <w:rsid w:val="00D0669F"/>
    <w:rsid w:val="00D07453"/>
    <w:rsid w:val="00D1050A"/>
    <w:rsid w:val="00D12C06"/>
    <w:rsid w:val="00D1490D"/>
    <w:rsid w:val="00D14EA1"/>
    <w:rsid w:val="00D15876"/>
    <w:rsid w:val="00D16EDE"/>
    <w:rsid w:val="00D2137F"/>
    <w:rsid w:val="00D227C6"/>
    <w:rsid w:val="00D230F4"/>
    <w:rsid w:val="00D24AC0"/>
    <w:rsid w:val="00D25A8E"/>
    <w:rsid w:val="00D25A94"/>
    <w:rsid w:val="00D275CB"/>
    <w:rsid w:val="00D3027D"/>
    <w:rsid w:val="00D33E23"/>
    <w:rsid w:val="00D370B7"/>
    <w:rsid w:val="00D40A9E"/>
    <w:rsid w:val="00D41930"/>
    <w:rsid w:val="00D43450"/>
    <w:rsid w:val="00D43FDE"/>
    <w:rsid w:val="00D44B3D"/>
    <w:rsid w:val="00D44D6C"/>
    <w:rsid w:val="00D50471"/>
    <w:rsid w:val="00D50B52"/>
    <w:rsid w:val="00D51863"/>
    <w:rsid w:val="00D51AE1"/>
    <w:rsid w:val="00D5554B"/>
    <w:rsid w:val="00D57866"/>
    <w:rsid w:val="00D610EF"/>
    <w:rsid w:val="00D64F08"/>
    <w:rsid w:val="00D669DE"/>
    <w:rsid w:val="00D67D73"/>
    <w:rsid w:val="00D7223E"/>
    <w:rsid w:val="00D7241B"/>
    <w:rsid w:val="00D74F40"/>
    <w:rsid w:val="00D76AFC"/>
    <w:rsid w:val="00D804FF"/>
    <w:rsid w:val="00D81275"/>
    <w:rsid w:val="00D81A40"/>
    <w:rsid w:val="00D825D2"/>
    <w:rsid w:val="00D82A52"/>
    <w:rsid w:val="00D83D52"/>
    <w:rsid w:val="00D86566"/>
    <w:rsid w:val="00D8789B"/>
    <w:rsid w:val="00D94399"/>
    <w:rsid w:val="00D95911"/>
    <w:rsid w:val="00D97EDF"/>
    <w:rsid w:val="00DA1462"/>
    <w:rsid w:val="00DA251A"/>
    <w:rsid w:val="00DA2A1E"/>
    <w:rsid w:val="00DA6DBA"/>
    <w:rsid w:val="00DA70D8"/>
    <w:rsid w:val="00DB0925"/>
    <w:rsid w:val="00DB27E3"/>
    <w:rsid w:val="00DB296B"/>
    <w:rsid w:val="00DB395F"/>
    <w:rsid w:val="00DB41C7"/>
    <w:rsid w:val="00DB455A"/>
    <w:rsid w:val="00DB4B4F"/>
    <w:rsid w:val="00DB7109"/>
    <w:rsid w:val="00DC2A1B"/>
    <w:rsid w:val="00DD368A"/>
    <w:rsid w:val="00DE14B8"/>
    <w:rsid w:val="00DE464D"/>
    <w:rsid w:val="00DF609F"/>
    <w:rsid w:val="00DF6894"/>
    <w:rsid w:val="00E0253D"/>
    <w:rsid w:val="00E03BB7"/>
    <w:rsid w:val="00E16DE1"/>
    <w:rsid w:val="00E1762D"/>
    <w:rsid w:val="00E22DEB"/>
    <w:rsid w:val="00E2589A"/>
    <w:rsid w:val="00E2663E"/>
    <w:rsid w:val="00E302A5"/>
    <w:rsid w:val="00E320C7"/>
    <w:rsid w:val="00E3518A"/>
    <w:rsid w:val="00E36753"/>
    <w:rsid w:val="00E377D0"/>
    <w:rsid w:val="00E43338"/>
    <w:rsid w:val="00E4555B"/>
    <w:rsid w:val="00E45BA9"/>
    <w:rsid w:val="00E615E3"/>
    <w:rsid w:val="00E6206E"/>
    <w:rsid w:val="00E62557"/>
    <w:rsid w:val="00E64105"/>
    <w:rsid w:val="00E7577B"/>
    <w:rsid w:val="00E80A95"/>
    <w:rsid w:val="00E86AC7"/>
    <w:rsid w:val="00E900F2"/>
    <w:rsid w:val="00E912AE"/>
    <w:rsid w:val="00E92F72"/>
    <w:rsid w:val="00E95E1E"/>
    <w:rsid w:val="00E97FCB"/>
    <w:rsid w:val="00EA0021"/>
    <w:rsid w:val="00EA4649"/>
    <w:rsid w:val="00EA7130"/>
    <w:rsid w:val="00EA7136"/>
    <w:rsid w:val="00EA7872"/>
    <w:rsid w:val="00EB69A4"/>
    <w:rsid w:val="00EC05E0"/>
    <w:rsid w:val="00EC07DB"/>
    <w:rsid w:val="00EC1D54"/>
    <w:rsid w:val="00EC2140"/>
    <w:rsid w:val="00ED0C70"/>
    <w:rsid w:val="00ED4EE7"/>
    <w:rsid w:val="00ED58C9"/>
    <w:rsid w:val="00EE0CF9"/>
    <w:rsid w:val="00EE18A0"/>
    <w:rsid w:val="00EE4399"/>
    <w:rsid w:val="00EF42C7"/>
    <w:rsid w:val="00EF5C6E"/>
    <w:rsid w:val="00F03F00"/>
    <w:rsid w:val="00F03F21"/>
    <w:rsid w:val="00F06A82"/>
    <w:rsid w:val="00F07522"/>
    <w:rsid w:val="00F10889"/>
    <w:rsid w:val="00F16091"/>
    <w:rsid w:val="00F16739"/>
    <w:rsid w:val="00F17787"/>
    <w:rsid w:val="00F247C9"/>
    <w:rsid w:val="00F24B7D"/>
    <w:rsid w:val="00F24EF7"/>
    <w:rsid w:val="00F25788"/>
    <w:rsid w:val="00F30BF8"/>
    <w:rsid w:val="00F3122A"/>
    <w:rsid w:val="00F33B03"/>
    <w:rsid w:val="00F343B3"/>
    <w:rsid w:val="00F36E41"/>
    <w:rsid w:val="00F377EC"/>
    <w:rsid w:val="00F53083"/>
    <w:rsid w:val="00F57F28"/>
    <w:rsid w:val="00F60F6F"/>
    <w:rsid w:val="00F66636"/>
    <w:rsid w:val="00F67ACC"/>
    <w:rsid w:val="00F729C4"/>
    <w:rsid w:val="00F755C2"/>
    <w:rsid w:val="00F75CE2"/>
    <w:rsid w:val="00F76670"/>
    <w:rsid w:val="00F85F97"/>
    <w:rsid w:val="00F90614"/>
    <w:rsid w:val="00F91B18"/>
    <w:rsid w:val="00F92B66"/>
    <w:rsid w:val="00F92BF4"/>
    <w:rsid w:val="00F93068"/>
    <w:rsid w:val="00F9361D"/>
    <w:rsid w:val="00F975A9"/>
    <w:rsid w:val="00FA40E3"/>
    <w:rsid w:val="00FC306A"/>
    <w:rsid w:val="00FC6771"/>
    <w:rsid w:val="00FC7552"/>
    <w:rsid w:val="00FD198A"/>
    <w:rsid w:val="00FD7E0E"/>
    <w:rsid w:val="00FE069F"/>
    <w:rsid w:val="00FE2278"/>
    <w:rsid w:val="00FE3D4C"/>
    <w:rsid w:val="00FE4353"/>
    <w:rsid w:val="00FE600D"/>
    <w:rsid w:val="00FE619F"/>
    <w:rsid w:val="00FF1C2F"/>
    <w:rsid w:val="00FF452E"/>
    <w:rsid w:val="36475881"/>
    <w:rsid w:val="40A96EEE"/>
    <w:rsid w:val="709BB4AD"/>
    <w:rsid w:val="71FE67E1"/>
    <w:rsid w:val="7BB7C2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B45CF"/>
  <w15:docId w15:val="{CA9BA775-9CC7-4550-ADFA-C77F6F59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AMH Heading 1"/>
    <w:basedOn w:val="Normal"/>
    <w:next w:val="Normal"/>
    <w:link w:val="Heading1Char"/>
    <w:uiPriority w:val="9"/>
    <w:qFormat/>
    <w:rsid w:val="00EA7872"/>
    <w:pPr>
      <w:keepNext/>
      <w:spacing w:before="120" w:after="120" w:line="360" w:lineRule="auto"/>
      <w:jc w:val="center"/>
      <w:outlineLvl w:val="0"/>
    </w:pPr>
    <w:rPr>
      <w:rFonts w:ascii="Arial" w:eastAsia="Times New Roman" w:hAnsi="Arial" w:cs="Times New Roman"/>
      <w:b/>
      <w:bCs/>
      <w:kern w:val="32"/>
      <w:sz w:val="28"/>
      <w:szCs w:val="28"/>
    </w:rPr>
  </w:style>
  <w:style w:type="paragraph" w:styleId="Heading2">
    <w:name w:val="heading 2"/>
    <w:aliases w:val="SAMH Heading 2"/>
    <w:basedOn w:val="Normal"/>
    <w:next w:val="Normal"/>
    <w:link w:val="Heading2Char"/>
    <w:uiPriority w:val="9"/>
    <w:unhideWhenUsed/>
    <w:qFormat/>
    <w:rsid w:val="00EA7872"/>
    <w:pPr>
      <w:keepNext/>
      <w:keepLines/>
      <w:spacing w:before="120" w:after="120" w:line="360" w:lineRule="auto"/>
      <w:outlineLvl w:val="1"/>
    </w:pPr>
    <w:rPr>
      <w:rFonts w:ascii="Arial Bold" w:eastAsiaTheme="majorEastAsia" w:hAnsi="Arial Bold" w:cstheme="majorBidi"/>
      <w:b/>
      <w:bCs/>
      <w:caps/>
      <w:sz w:val="24"/>
      <w:szCs w:val="24"/>
    </w:rPr>
  </w:style>
  <w:style w:type="paragraph" w:styleId="Heading3">
    <w:name w:val="heading 3"/>
    <w:aliases w:val="SAMH Heading 3"/>
    <w:basedOn w:val="Normal"/>
    <w:next w:val="Normal"/>
    <w:link w:val="Heading3Char"/>
    <w:qFormat/>
    <w:rsid w:val="00EA7872"/>
    <w:pPr>
      <w:keepNext/>
      <w:spacing w:before="200" w:after="120" w:line="264" w:lineRule="auto"/>
      <w:outlineLvl w:val="2"/>
    </w:pPr>
    <w:rPr>
      <w:rFonts w:ascii="Arial" w:eastAsia="Times New Roman" w:hAnsi="Arial" w:cs="Times New Roman"/>
      <w:b/>
      <w:bCs/>
      <w:sz w:val="20"/>
      <w:szCs w:val="20"/>
    </w:rPr>
  </w:style>
  <w:style w:type="paragraph" w:styleId="Heading4">
    <w:name w:val="heading 4"/>
    <w:aliases w:val="SAMH Heading 4"/>
    <w:basedOn w:val="Normal"/>
    <w:next w:val="Normal"/>
    <w:link w:val="Heading4Char"/>
    <w:uiPriority w:val="9"/>
    <w:unhideWhenUsed/>
    <w:qFormat/>
    <w:rsid w:val="00EA7872"/>
    <w:pPr>
      <w:keepNext/>
      <w:keepLines/>
      <w:spacing w:before="200" w:after="120" w:line="264" w:lineRule="auto"/>
      <w:outlineLvl w:val="3"/>
    </w:pPr>
    <w:rPr>
      <w:rFonts w:ascii="Arial" w:eastAsiaTheme="majorEastAsia" w:hAnsi="Arial" w:cstheme="majorBidi"/>
      <w:bCs/>
      <w:iCs/>
      <w:sz w:val="20"/>
      <w:szCs w:val="24"/>
      <w:u w:val="single"/>
    </w:rPr>
  </w:style>
  <w:style w:type="paragraph" w:styleId="Heading7">
    <w:name w:val="heading 7"/>
    <w:basedOn w:val="Normal"/>
    <w:next w:val="Normal"/>
    <w:link w:val="Heading7Char"/>
    <w:uiPriority w:val="9"/>
    <w:unhideWhenUsed/>
    <w:qFormat/>
    <w:rsid w:val="009F68BF"/>
    <w:pPr>
      <w:keepNext/>
      <w:keepLines/>
      <w:spacing w:before="200" w:after="0" w:line="264" w:lineRule="auto"/>
      <w:outlineLvl w:val="6"/>
    </w:pPr>
    <w:rPr>
      <w:rFonts w:ascii="Cambria" w:eastAsia="Times New Roman" w:hAnsi="Cambria" w:cs="Times New Roman"/>
      <w:i/>
      <w:iCs/>
      <w:color w:val="404040"/>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paragraph" w:customStyle="1" w:styleId="Default">
    <w:name w:val="Default"/>
    <w:rsid w:val="00205CE4"/>
    <w:pPr>
      <w:autoSpaceDE w:val="0"/>
      <w:autoSpaceDN w:val="0"/>
      <w:adjustRightInd w:val="0"/>
      <w:spacing w:after="0" w:line="240" w:lineRule="auto"/>
    </w:pPr>
    <w:rPr>
      <w:rFonts w:ascii="Arial" w:hAnsi="Arial"/>
      <w:color w:val="000000"/>
      <w:sz w:val="24"/>
      <w:szCs w:val="24"/>
    </w:rPr>
  </w:style>
  <w:style w:type="paragraph" w:styleId="BodyText">
    <w:name w:val="Body Text"/>
    <w:basedOn w:val="Default"/>
    <w:next w:val="Default"/>
    <w:link w:val="BodyTextChar"/>
    <w:uiPriority w:val="99"/>
    <w:rsid w:val="00205CE4"/>
    <w:rPr>
      <w:color w:val="auto"/>
    </w:rPr>
  </w:style>
  <w:style w:type="character" w:customStyle="1" w:styleId="BodyTextChar">
    <w:name w:val="Body Text Char"/>
    <w:basedOn w:val="DefaultParagraphFont"/>
    <w:link w:val="BodyText"/>
    <w:uiPriority w:val="99"/>
    <w:rsid w:val="00205CE4"/>
    <w:rPr>
      <w:rFonts w:ascii="Arial" w:eastAsiaTheme="minorEastAsia" w:hAnsi="Arial" w:cs="Arial"/>
      <w:sz w:val="24"/>
      <w:szCs w:val="24"/>
    </w:rPr>
  </w:style>
  <w:style w:type="character" w:customStyle="1" w:styleId="sectionnumber">
    <w:name w:val="sectionnumber"/>
    <w:basedOn w:val="DefaultParagraphFont"/>
    <w:rsid w:val="00205CE4"/>
  </w:style>
  <w:style w:type="paragraph" w:styleId="FootnoteText">
    <w:name w:val="footnote text"/>
    <w:basedOn w:val="Normal"/>
    <w:link w:val="FootnoteTextChar"/>
    <w:uiPriority w:val="99"/>
    <w:unhideWhenUsed/>
    <w:rsid w:val="00205CE4"/>
    <w:pPr>
      <w:spacing w:after="0" w:line="240" w:lineRule="auto"/>
    </w:pPr>
    <w:rPr>
      <w:sz w:val="20"/>
      <w:szCs w:val="20"/>
    </w:rPr>
  </w:style>
  <w:style w:type="character" w:customStyle="1" w:styleId="FootnoteTextChar">
    <w:name w:val="Footnote Text Char"/>
    <w:basedOn w:val="DefaultParagraphFont"/>
    <w:link w:val="FootnoteText"/>
    <w:uiPriority w:val="99"/>
    <w:rsid w:val="00205CE4"/>
    <w:rPr>
      <w:rFonts w:eastAsiaTheme="minorEastAsia"/>
      <w:sz w:val="20"/>
      <w:szCs w:val="20"/>
    </w:rPr>
  </w:style>
  <w:style w:type="character" w:styleId="FootnoteReference">
    <w:name w:val="footnote reference"/>
    <w:basedOn w:val="DefaultParagraphFont"/>
    <w:unhideWhenUsed/>
    <w:rsid w:val="00205CE4"/>
    <w:rPr>
      <w:vertAlign w:val="superscript"/>
    </w:rPr>
  </w:style>
  <w:style w:type="character" w:styleId="CommentReference">
    <w:name w:val="annotation reference"/>
    <w:basedOn w:val="DefaultParagraphFont"/>
    <w:unhideWhenUsed/>
    <w:rsid w:val="00DA70D8"/>
    <w:rPr>
      <w:sz w:val="16"/>
      <w:szCs w:val="16"/>
    </w:rPr>
  </w:style>
  <w:style w:type="paragraph" w:styleId="CommentText">
    <w:name w:val="annotation text"/>
    <w:basedOn w:val="Normal"/>
    <w:link w:val="CommentTextChar"/>
    <w:unhideWhenUsed/>
    <w:rsid w:val="00DA70D8"/>
    <w:pPr>
      <w:spacing w:line="240" w:lineRule="auto"/>
    </w:pPr>
    <w:rPr>
      <w:sz w:val="20"/>
      <w:szCs w:val="20"/>
    </w:rPr>
  </w:style>
  <w:style w:type="character" w:customStyle="1" w:styleId="CommentTextChar">
    <w:name w:val="Comment Text Char"/>
    <w:basedOn w:val="DefaultParagraphFont"/>
    <w:link w:val="CommentText"/>
    <w:rsid w:val="00DA70D8"/>
    <w:rPr>
      <w:sz w:val="20"/>
      <w:szCs w:val="20"/>
    </w:rPr>
  </w:style>
  <w:style w:type="paragraph" w:styleId="CommentSubject">
    <w:name w:val="annotation subject"/>
    <w:basedOn w:val="CommentText"/>
    <w:next w:val="CommentText"/>
    <w:link w:val="CommentSubjectChar"/>
    <w:uiPriority w:val="99"/>
    <w:semiHidden/>
    <w:unhideWhenUsed/>
    <w:rsid w:val="00DA70D8"/>
    <w:rPr>
      <w:b/>
      <w:bCs/>
    </w:rPr>
  </w:style>
  <w:style w:type="character" w:customStyle="1" w:styleId="CommentSubjectChar">
    <w:name w:val="Comment Subject Char"/>
    <w:basedOn w:val="CommentTextChar"/>
    <w:link w:val="CommentSubject"/>
    <w:uiPriority w:val="99"/>
    <w:semiHidden/>
    <w:rsid w:val="00DA70D8"/>
    <w:rPr>
      <w:b/>
      <w:bCs/>
      <w:sz w:val="20"/>
      <w:szCs w:val="20"/>
    </w:rPr>
  </w:style>
  <w:style w:type="paragraph" w:styleId="BodyTextIndent">
    <w:name w:val="Body Text Indent"/>
    <w:basedOn w:val="Normal"/>
    <w:link w:val="BodyTextIndentChar"/>
    <w:uiPriority w:val="99"/>
    <w:semiHidden/>
    <w:unhideWhenUsed/>
    <w:rsid w:val="00EA7872"/>
    <w:pPr>
      <w:spacing w:after="120"/>
      <w:ind w:left="360"/>
    </w:pPr>
  </w:style>
  <w:style w:type="character" w:customStyle="1" w:styleId="BodyTextIndentChar">
    <w:name w:val="Body Text Indent Char"/>
    <w:basedOn w:val="DefaultParagraphFont"/>
    <w:link w:val="BodyTextIndent"/>
    <w:uiPriority w:val="99"/>
    <w:semiHidden/>
    <w:rsid w:val="00EA7872"/>
  </w:style>
  <w:style w:type="character" w:customStyle="1" w:styleId="Heading1Char">
    <w:name w:val="Heading 1 Char"/>
    <w:aliases w:val="SAMH Heading 1 Char"/>
    <w:basedOn w:val="DefaultParagraphFont"/>
    <w:link w:val="Heading1"/>
    <w:uiPriority w:val="9"/>
    <w:rsid w:val="00EA7872"/>
    <w:rPr>
      <w:rFonts w:ascii="Arial" w:eastAsia="Times New Roman" w:hAnsi="Arial" w:cs="Times New Roman"/>
      <w:b/>
      <w:bCs/>
      <w:kern w:val="32"/>
      <w:sz w:val="28"/>
      <w:szCs w:val="28"/>
    </w:rPr>
  </w:style>
  <w:style w:type="character" w:customStyle="1" w:styleId="Heading2Char">
    <w:name w:val="Heading 2 Char"/>
    <w:aliases w:val="SAMH Heading 2 Char"/>
    <w:basedOn w:val="DefaultParagraphFont"/>
    <w:link w:val="Heading2"/>
    <w:uiPriority w:val="9"/>
    <w:rsid w:val="00EA7872"/>
    <w:rPr>
      <w:rFonts w:ascii="Arial Bold" w:eastAsiaTheme="majorEastAsia" w:hAnsi="Arial Bold" w:cstheme="majorBidi"/>
      <w:b/>
      <w:bCs/>
      <w:caps/>
      <w:sz w:val="24"/>
      <w:szCs w:val="24"/>
    </w:rPr>
  </w:style>
  <w:style w:type="character" w:customStyle="1" w:styleId="Heading3Char">
    <w:name w:val="Heading 3 Char"/>
    <w:aliases w:val="SAMH Heading 3 Char"/>
    <w:basedOn w:val="DefaultParagraphFont"/>
    <w:link w:val="Heading3"/>
    <w:rsid w:val="00EA7872"/>
    <w:rPr>
      <w:rFonts w:ascii="Arial" w:eastAsia="Times New Roman" w:hAnsi="Arial" w:cs="Times New Roman"/>
      <w:b/>
      <w:bCs/>
      <w:sz w:val="20"/>
      <w:szCs w:val="20"/>
    </w:rPr>
  </w:style>
  <w:style w:type="character" w:customStyle="1" w:styleId="Heading4Char">
    <w:name w:val="Heading 4 Char"/>
    <w:aliases w:val="SAMH Heading 4 Char"/>
    <w:basedOn w:val="DefaultParagraphFont"/>
    <w:link w:val="Heading4"/>
    <w:uiPriority w:val="9"/>
    <w:rsid w:val="00EA7872"/>
    <w:rPr>
      <w:rFonts w:ascii="Arial" w:eastAsiaTheme="majorEastAsia" w:hAnsi="Arial" w:cstheme="majorBidi"/>
      <w:bCs/>
      <w:iCs/>
      <w:sz w:val="20"/>
      <w:szCs w:val="24"/>
      <w:u w:val="single"/>
    </w:rPr>
  </w:style>
  <w:style w:type="paragraph" w:customStyle="1" w:styleId="BASICBullet1">
    <w:name w:val="BASIC Bullet1"/>
    <w:basedOn w:val="Normal"/>
    <w:link w:val="BASICBullet1Char"/>
    <w:rsid w:val="00EA7872"/>
    <w:pPr>
      <w:numPr>
        <w:numId w:val="1"/>
      </w:numPr>
      <w:spacing w:before="120" w:after="120" w:line="264" w:lineRule="auto"/>
    </w:pPr>
    <w:rPr>
      <w:rFonts w:ascii="Arial" w:eastAsia="Times New Roman" w:hAnsi="Arial" w:cs="Times New Roman"/>
      <w:sz w:val="20"/>
      <w:szCs w:val="24"/>
    </w:rPr>
  </w:style>
  <w:style w:type="character" w:customStyle="1" w:styleId="BASICBullet1Char">
    <w:name w:val="BASIC Bullet1 Char"/>
    <w:basedOn w:val="DefaultParagraphFont"/>
    <w:link w:val="BASICBullet1"/>
    <w:rsid w:val="00EA7872"/>
    <w:rPr>
      <w:rFonts w:ascii="Arial" w:eastAsia="Times New Roman" w:hAnsi="Arial" w:cs="Times New Roman"/>
      <w:sz w:val="20"/>
      <w:szCs w:val="24"/>
    </w:rPr>
  </w:style>
  <w:style w:type="paragraph" w:customStyle="1" w:styleId="SAMHBulletsLevel1">
    <w:name w:val="SAMH Bullets Level 1"/>
    <w:basedOn w:val="BASICBullet1"/>
    <w:link w:val="SAMHBulletsLevel1Char"/>
    <w:qFormat/>
    <w:rsid w:val="00EA7872"/>
    <w:pPr>
      <w:spacing w:after="60"/>
    </w:pPr>
    <w:rPr>
      <w:rFonts w:cs="Arial"/>
      <w:szCs w:val="20"/>
    </w:rPr>
  </w:style>
  <w:style w:type="character" w:customStyle="1" w:styleId="SAMHBulletsLevel1Char">
    <w:name w:val="SAMH Bullets Level 1 Char"/>
    <w:basedOn w:val="BASICBullet1Char"/>
    <w:link w:val="SAMHBulletsLevel1"/>
    <w:rsid w:val="00EA7872"/>
    <w:rPr>
      <w:rFonts w:ascii="Arial" w:eastAsia="Times New Roman" w:hAnsi="Arial" w:cs="Arial"/>
      <w:sz w:val="20"/>
      <w:szCs w:val="20"/>
    </w:rPr>
  </w:style>
  <w:style w:type="paragraph" w:customStyle="1" w:styleId="SAMHTableBullets">
    <w:name w:val="SAMH Table Bullets"/>
    <w:basedOn w:val="Normal"/>
    <w:link w:val="SAMHTableBulletsChar"/>
    <w:qFormat/>
    <w:rsid w:val="00EA7872"/>
    <w:pPr>
      <w:spacing w:before="120" w:after="60" w:line="264" w:lineRule="auto"/>
    </w:pPr>
    <w:rPr>
      <w:rFonts w:ascii="Arial" w:eastAsia="Times New Roman" w:hAnsi="Arial"/>
      <w:sz w:val="20"/>
      <w:szCs w:val="20"/>
    </w:rPr>
  </w:style>
  <w:style w:type="character" w:customStyle="1" w:styleId="SAMHTableBulletsChar">
    <w:name w:val="SAMH Table Bullets Char"/>
    <w:basedOn w:val="DefaultParagraphFont"/>
    <w:link w:val="SAMHTableBullets"/>
    <w:rsid w:val="00EA7872"/>
    <w:rPr>
      <w:rFonts w:ascii="Arial" w:eastAsia="Times New Roman" w:hAnsi="Arial" w:cs="Arial"/>
      <w:sz w:val="20"/>
      <w:szCs w:val="20"/>
    </w:rPr>
  </w:style>
  <w:style w:type="paragraph" w:styleId="Revision">
    <w:name w:val="Revision"/>
    <w:hidden/>
    <w:uiPriority w:val="99"/>
    <w:semiHidden/>
    <w:rsid w:val="004254C9"/>
    <w:pPr>
      <w:spacing w:after="0" w:line="240" w:lineRule="auto"/>
    </w:pPr>
  </w:style>
  <w:style w:type="character" w:customStyle="1" w:styleId="number">
    <w:name w:val="number"/>
    <w:basedOn w:val="DefaultParagraphFont"/>
    <w:rsid w:val="00E62557"/>
  </w:style>
  <w:style w:type="character" w:customStyle="1" w:styleId="text">
    <w:name w:val="text"/>
    <w:basedOn w:val="DefaultParagraphFont"/>
    <w:rsid w:val="00E62557"/>
  </w:style>
  <w:style w:type="character" w:customStyle="1" w:styleId="Heading7Char">
    <w:name w:val="Heading 7 Char"/>
    <w:basedOn w:val="DefaultParagraphFont"/>
    <w:link w:val="Heading7"/>
    <w:uiPriority w:val="9"/>
    <w:rsid w:val="009F68BF"/>
    <w:rPr>
      <w:rFonts w:ascii="Cambria" w:eastAsia="Times New Roman" w:hAnsi="Cambria" w:cs="Times New Roman"/>
      <w:i/>
      <w:iCs/>
      <w:color w:val="404040"/>
      <w:sz w:val="20"/>
      <w:szCs w:val="24"/>
      <w:lang w:val="x-none" w:eastAsia="x-none"/>
    </w:rPr>
  </w:style>
  <w:style w:type="numbering" w:customStyle="1" w:styleId="NoList1">
    <w:name w:val="No List1"/>
    <w:next w:val="NoList"/>
    <w:uiPriority w:val="99"/>
    <w:semiHidden/>
    <w:unhideWhenUsed/>
    <w:rsid w:val="009F68BF"/>
  </w:style>
  <w:style w:type="paragraph" w:customStyle="1" w:styleId="BASICBullet2Last">
    <w:name w:val="BASIC Bullet2_Last"/>
    <w:basedOn w:val="Normal"/>
    <w:next w:val="Normal"/>
    <w:rsid w:val="009F68BF"/>
    <w:pPr>
      <w:numPr>
        <w:ilvl w:val="2"/>
        <w:numId w:val="3"/>
      </w:numPr>
      <w:tabs>
        <w:tab w:val="clear" w:pos="2146"/>
        <w:tab w:val="num" w:pos="720"/>
      </w:tabs>
      <w:spacing w:before="120" w:line="264" w:lineRule="auto"/>
      <w:ind w:left="720"/>
    </w:pPr>
    <w:rPr>
      <w:rFonts w:ascii="Arial" w:eastAsia="Times New Roman" w:hAnsi="Arial" w:cs="Times New Roman"/>
      <w:sz w:val="20"/>
      <w:szCs w:val="24"/>
    </w:rPr>
  </w:style>
  <w:style w:type="paragraph" w:customStyle="1" w:styleId="SAMHBulletsLevel2">
    <w:name w:val="SAMH Bullets Level 2"/>
    <w:basedOn w:val="Normal"/>
    <w:link w:val="SAMHBulletsLevel2Char"/>
    <w:qFormat/>
    <w:rsid w:val="009F68BF"/>
    <w:pPr>
      <w:numPr>
        <w:numId w:val="3"/>
      </w:numPr>
      <w:tabs>
        <w:tab w:val="clear" w:pos="2146"/>
      </w:tabs>
      <w:spacing w:before="120" w:after="60" w:line="264" w:lineRule="auto"/>
      <w:ind w:left="720"/>
    </w:pPr>
    <w:rPr>
      <w:rFonts w:ascii="Arial" w:eastAsia="Times New Roman" w:hAnsi="Arial" w:cs="Times New Roman"/>
      <w:sz w:val="20"/>
      <w:szCs w:val="21"/>
      <w:lang w:val="x-none" w:eastAsia="x-none"/>
    </w:rPr>
  </w:style>
  <w:style w:type="paragraph" w:customStyle="1" w:styleId="SAMHBulletsLevel3">
    <w:name w:val="SAMH Bullets Level 3"/>
    <w:basedOn w:val="SAMHBulletsLevel1"/>
    <w:qFormat/>
    <w:rsid w:val="009F68BF"/>
    <w:pPr>
      <w:numPr>
        <w:numId w:val="0"/>
      </w:numPr>
      <w:tabs>
        <w:tab w:val="num" w:pos="1426"/>
      </w:tabs>
      <w:ind w:left="1080" w:hanging="360"/>
    </w:pPr>
    <w:rPr>
      <w:rFonts w:cs="Times New Roman"/>
      <w:lang w:val="x-none" w:eastAsia="x-none"/>
    </w:rPr>
  </w:style>
  <w:style w:type="paragraph" w:styleId="NoSpacing">
    <w:name w:val="No Spacing"/>
    <w:link w:val="NoSpacingChar"/>
    <w:uiPriority w:val="1"/>
    <w:qFormat/>
    <w:rsid w:val="009F68B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F68BF"/>
    <w:rPr>
      <w:rFonts w:ascii="Calibri" w:eastAsia="Times New Roman" w:hAnsi="Calibri" w:cs="Times New Roman"/>
    </w:rPr>
  </w:style>
  <w:style w:type="paragraph" w:customStyle="1" w:styleId="SAMHList1">
    <w:name w:val="SAMH List 1"/>
    <w:basedOn w:val="ListParagraph"/>
    <w:link w:val="SAMHList1Char"/>
    <w:qFormat/>
    <w:rsid w:val="009F68BF"/>
    <w:pPr>
      <w:numPr>
        <w:numId w:val="4"/>
      </w:numPr>
      <w:spacing w:before="120" w:after="120" w:line="264" w:lineRule="auto"/>
    </w:pPr>
    <w:rPr>
      <w:rFonts w:ascii="Arial" w:eastAsia="Times New Roman" w:hAnsi="Arial" w:cs="Times New Roman"/>
      <w:sz w:val="20"/>
      <w:szCs w:val="24"/>
      <w:lang w:val="x-none" w:eastAsia="x-none"/>
    </w:rPr>
  </w:style>
  <w:style w:type="paragraph" w:customStyle="1" w:styleId="SAMHList2">
    <w:name w:val="SAMH List 2"/>
    <w:basedOn w:val="SAMHList1"/>
    <w:link w:val="SAMHList2Char"/>
    <w:qFormat/>
    <w:rsid w:val="009F68BF"/>
    <w:pPr>
      <w:numPr>
        <w:ilvl w:val="1"/>
      </w:numPr>
      <w:tabs>
        <w:tab w:val="num" w:pos="360"/>
      </w:tabs>
    </w:pPr>
  </w:style>
  <w:style w:type="paragraph" w:customStyle="1" w:styleId="SAMHList3">
    <w:name w:val="SAMH List 3"/>
    <w:basedOn w:val="Normal"/>
    <w:rsid w:val="009F68BF"/>
    <w:pPr>
      <w:numPr>
        <w:ilvl w:val="2"/>
        <w:numId w:val="4"/>
      </w:numPr>
      <w:spacing w:before="120" w:after="120" w:line="264" w:lineRule="auto"/>
    </w:pPr>
    <w:rPr>
      <w:rFonts w:ascii="Arial" w:eastAsia="Times New Roman" w:hAnsi="Arial" w:cs="Times New Roman"/>
      <w:sz w:val="20"/>
      <w:szCs w:val="24"/>
    </w:rPr>
  </w:style>
  <w:style w:type="character" w:customStyle="1" w:styleId="SAMHList1Char">
    <w:name w:val="SAMH List 1 Char"/>
    <w:link w:val="SAMHList1"/>
    <w:rsid w:val="009F68BF"/>
    <w:rPr>
      <w:rFonts w:ascii="Arial" w:eastAsia="Times New Roman" w:hAnsi="Arial" w:cs="Times New Roman"/>
      <w:sz w:val="20"/>
      <w:szCs w:val="24"/>
      <w:lang w:val="x-none" w:eastAsia="x-none"/>
    </w:rPr>
  </w:style>
  <w:style w:type="paragraph" w:customStyle="1" w:styleId="SAMHList4">
    <w:name w:val="SAMH List 4"/>
    <w:basedOn w:val="Normal"/>
    <w:rsid w:val="009F68BF"/>
    <w:pPr>
      <w:numPr>
        <w:ilvl w:val="3"/>
        <w:numId w:val="4"/>
      </w:numPr>
      <w:spacing w:before="120" w:after="120" w:line="264" w:lineRule="auto"/>
    </w:pPr>
    <w:rPr>
      <w:rFonts w:ascii="Arial" w:eastAsia="Times New Roman" w:hAnsi="Arial" w:cs="Times New Roman"/>
      <w:sz w:val="20"/>
      <w:szCs w:val="24"/>
    </w:rPr>
  </w:style>
  <w:style w:type="paragraph" w:customStyle="1" w:styleId="SAMHList5">
    <w:name w:val="SAMH List 5"/>
    <w:basedOn w:val="Normal"/>
    <w:rsid w:val="009F68BF"/>
    <w:pPr>
      <w:numPr>
        <w:ilvl w:val="4"/>
        <w:numId w:val="4"/>
      </w:numPr>
      <w:spacing w:before="120" w:after="120" w:line="264" w:lineRule="auto"/>
    </w:pPr>
    <w:rPr>
      <w:rFonts w:ascii="Arial" w:eastAsia="Times New Roman" w:hAnsi="Arial" w:cs="Times New Roman"/>
      <w:sz w:val="20"/>
      <w:szCs w:val="24"/>
    </w:rPr>
  </w:style>
  <w:style w:type="paragraph" w:customStyle="1" w:styleId="SAMHList6">
    <w:name w:val="SAMH List 6"/>
    <w:basedOn w:val="Normal"/>
    <w:rsid w:val="009F68BF"/>
    <w:pPr>
      <w:numPr>
        <w:ilvl w:val="5"/>
        <w:numId w:val="4"/>
      </w:numPr>
      <w:spacing w:before="120" w:after="120" w:line="264" w:lineRule="auto"/>
    </w:pPr>
    <w:rPr>
      <w:rFonts w:ascii="Arial" w:eastAsia="Times New Roman" w:hAnsi="Arial" w:cs="Times New Roman"/>
      <w:sz w:val="20"/>
      <w:szCs w:val="24"/>
    </w:rPr>
  </w:style>
  <w:style w:type="character" w:customStyle="1" w:styleId="SAMHList2Char">
    <w:name w:val="SAMH List 2 Char"/>
    <w:basedOn w:val="SAMHList1Char"/>
    <w:link w:val="SAMHList2"/>
    <w:rsid w:val="009F68BF"/>
    <w:rPr>
      <w:rFonts w:ascii="Arial" w:eastAsia="Times New Roman" w:hAnsi="Arial" w:cs="Times New Roman"/>
      <w:sz w:val="20"/>
      <w:szCs w:val="24"/>
      <w:lang w:val="x-none" w:eastAsia="x-none"/>
    </w:rPr>
  </w:style>
  <w:style w:type="character" w:customStyle="1" w:styleId="SAMHBulletsLevel2Char">
    <w:name w:val="SAMH Bullets Level 2 Char"/>
    <w:link w:val="SAMHBulletsLevel2"/>
    <w:rsid w:val="009F68BF"/>
    <w:rPr>
      <w:rFonts w:ascii="Arial" w:eastAsia="Times New Roman" w:hAnsi="Arial" w:cs="Times New Roman"/>
      <w:sz w:val="20"/>
      <w:szCs w:val="21"/>
      <w:lang w:val="x-none" w:eastAsia="x-none"/>
    </w:rPr>
  </w:style>
  <w:style w:type="character" w:customStyle="1" w:styleId="def2">
    <w:name w:val="def2"/>
    <w:basedOn w:val="DefaultParagraphFont"/>
    <w:rsid w:val="009F68BF"/>
  </w:style>
  <w:style w:type="character" w:customStyle="1" w:styleId="A1">
    <w:name w:val="A1"/>
    <w:uiPriority w:val="99"/>
    <w:rsid w:val="009F68BF"/>
    <w:rPr>
      <w:rFonts w:cs="Futura"/>
      <w:b/>
      <w:bCs/>
      <w:color w:val="FFFFFF"/>
      <w:sz w:val="40"/>
      <w:szCs w:val="40"/>
    </w:rPr>
  </w:style>
  <w:style w:type="paragraph" w:customStyle="1" w:styleId="SAMHAppendixHeading4">
    <w:name w:val="SAMH Appendix Heading 4"/>
    <w:basedOn w:val="Normal"/>
    <w:link w:val="SAMHAppendixHeading4Char"/>
    <w:qFormat/>
    <w:rsid w:val="009F68BF"/>
    <w:pPr>
      <w:spacing w:before="240" w:after="120" w:line="264" w:lineRule="auto"/>
    </w:pPr>
    <w:rPr>
      <w:rFonts w:ascii="Arial" w:eastAsia="Times New Roman" w:hAnsi="Arial" w:cs="Times New Roman"/>
      <w:sz w:val="20"/>
      <w:szCs w:val="24"/>
      <w:u w:val="single"/>
      <w:lang w:val="x-none" w:eastAsia="x-none"/>
    </w:rPr>
  </w:style>
  <w:style w:type="character" w:customStyle="1" w:styleId="SAMHAppendixHeading4Char">
    <w:name w:val="SAMH Appendix Heading 4 Char"/>
    <w:link w:val="SAMHAppendixHeading4"/>
    <w:rsid w:val="009F68BF"/>
    <w:rPr>
      <w:rFonts w:ascii="Arial" w:eastAsia="Times New Roman" w:hAnsi="Arial" w:cs="Times New Roman"/>
      <w:sz w:val="20"/>
      <w:szCs w:val="24"/>
      <w:u w:val="single"/>
      <w:lang w:val="x-none" w:eastAsia="x-none"/>
    </w:rPr>
  </w:style>
  <w:style w:type="table" w:styleId="TableGrid">
    <w:name w:val="Table Grid"/>
    <w:basedOn w:val="TableNormal"/>
    <w:uiPriority w:val="59"/>
    <w:rsid w:val="009F68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Web2"/>
    <w:uiPriority w:val="99"/>
    <w:rsid w:val="009F68BF"/>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F68BF"/>
    <w:rPr>
      <w:rFonts w:ascii="Calibri" w:eastAsia="Calibri" w:hAnsi="Calibri"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F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79753">
      <w:bodyDiv w:val="1"/>
      <w:marLeft w:val="0"/>
      <w:marRight w:val="0"/>
      <w:marTop w:val="0"/>
      <w:marBottom w:val="0"/>
      <w:divBdr>
        <w:top w:val="none" w:sz="0" w:space="0" w:color="auto"/>
        <w:left w:val="none" w:sz="0" w:space="0" w:color="auto"/>
        <w:bottom w:val="none" w:sz="0" w:space="0" w:color="auto"/>
        <w:right w:val="none" w:sz="0" w:space="0" w:color="auto"/>
      </w:divBdr>
    </w:div>
    <w:div w:id="2047484172">
      <w:bodyDiv w:val="1"/>
      <w:marLeft w:val="0"/>
      <w:marRight w:val="0"/>
      <w:marTop w:val="0"/>
      <w:marBottom w:val="0"/>
      <w:divBdr>
        <w:top w:val="none" w:sz="0" w:space="0" w:color="auto"/>
        <w:left w:val="none" w:sz="0" w:space="0" w:color="auto"/>
        <w:bottom w:val="none" w:sz="0" w:space="0" w:color="auto"/>
        <w:right w:val="none" w:sz="0" w:space="0" w:color="auto"/>
      </w:divBdr>
    </w:div>
    <w:div w:id="20785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thwaysrtc.pdx.edu/about" TargetMode="External"/><Relationship Id="rId18" Type="http://schemas.openxmlformats.org/officeDocument/2006/relationships/hyperlink" Target="https://youthmovenational.org/mission-and-vision/" TargetMode="External"/><Relationship Id="rId26" Type="http://schemas.openxmlformats.org/officeDocument/2006/relationships/hyperlink" Target="https://www.pathwaysrtc.pdx.edu/measures-scales" TargetMode="External"/><Relationship Id="rId39" Type="http://schemas.openxmlformats.org/officeDocument/2006/relationships/header" Target="header2.xml"/><Relationship Id="rId21" Type="http://schemas.openxmlformats.org/officeDocument/2006/relationships/hyperlink" Target="https://www.thereachinstitute.org/wp-content/uploads/2021/08/T-MAY-final.pdf" TargetMode="External"/><Relationship Id="rId34" Type="http://schemas.openxmlformats.org/officeDocument/2006/relationships/hyperlink" Target="http://www.socflorida.com/wraparound.s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athwaysrtc.pdx.edu/pdf/pbCmtyBasedApproaches09-2011.pdf" TargetMode="External"/><Relationship Id="rId20" Type="http://schemas.openxmlformats.org/officeDocument/2006/relationships/hyperlink" Target="https://www.thereachinstitute.org/wp-content/uploads/2021/08/glad-pc-toolkit-2018.pdf" TargetMode="External"/><Relationship Id="rId29" Type="http://schemas.openxmlformats.org/officeDocument/2006/relationships/hyperlink" Target="https://www.pathwaysrtc.pdx.edu/research-2009-201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tsn.org/treatments-and-practices" TargetMode="External"/><Relationship Id="rId24" Type="http://schemas.openxmlformats.org/officeDocument/2006/relationships/hyperlink" Target="http://adai.uw.edu/pubs/infobriefs/ADAI-IB-2011-01.pdf" TargetMode="External"/><Relationship Id="rId32" Type="http://schemas.openxmlformats.org/officeDocument/2006/relationships/hyperlink" Target="http://www.socflorida.com/wraparound.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athwaysrtc.pdx.edu/pdf/projPTTC-FamilySupportTipSheet.pdf" TargetMode="External"/><Relationship Id="rId23" Type="http://schemas.openxmlformats.org/officeDocument/2006/relationships/hyperlink" Target="https://store.samhsa.gov/product/Integrated-Treatment-for-Co-Occurring-Disorders-Evidence-Based-Practices-EBP-KIT/SMA08-4366" TargetMode="External"/><Relationship Id="rId28" Type="http://schemas.openxmlformats.org/officeDocument/2006/relationships/hyperlink" Target="https://www.cdc.gov/violenceprevention/aces/resources.html" TargetMode="External"/><Relationship Id="rId36" Type="http://schemas.openxmlformats.org/officeDocument/2006/relationships/hyperlink" Target="https://www.hhs.gov/ash/oah/adolescent-development/mental-health/mental-health-disorders/index.html" TargetMode="External"/><Relationship Id="rId10" Type="http://schemas.openxmlformats.org/officeDocument/2006/relationships/endnotes" Target="endnotes.xml"/><Relationship Id="rId19" Type="http://schemas.openxmlformats.org/officeDocument/2006/relationships/hyperlink" Target="http://www.cebc4cw.org/assessment-tools/assessment-ratings/" TargetMode="External"/><Relationship Id="rId31" Type="http://schemas.openxmlformats.org/officeDocument/2006/relationships/hyperlink" Target="https://nwi.pdx.edu/NWI-book/Chapters/SECTION-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wi.pdx.edu/wraparound-basics/" TargetMode="External"/><Relationship Id="rId22" Type="http://schemas.openxmlformats.org/officeDocument/2006/relationships/hyperlink" Target="http://www.integration.samhsa.gov/clinical-practice/screening-tools" TargetMode="External"/><Relationship Id="rId27" Type="http://schemas.openxmlformats.org/officeDocument/2006/relationships/hyperlink" Target="https://nwi.pdx.edu/" TargetMode="External"/><Relationship Id="rId30" Type="http://schemas.openxmlformats.org/officeDocument/2006/relationships/hyperlink" Target="http://www.aacap.org/aacap/Policy_Statements/2009/Family_and_Youth_Participation_in_Clinical_Decision_Making.aspx" TargetMode="External"/><Relationship Id="rId35" Type="http://schemas.openxmlformats.org/officeDocument/2006/relationships/hyperlink" Target="https://www.pathwaysrtc.pdx.edu/pdf/pbJCFS-Walker-AMP-Enhancement-for-Wraparound-05-2017.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ipstars.org/TheTIPModel/OverviewofTIPModel.aspx" TargetMode="External"/><Relationship Id="rId17" Type="http://schemas.openxmlformats.org/officeDocument/2006/relationships/hyperlink" Target="http://www.leg.state.fl.us/statutes/index.cfm?App_mode=Display_Statute&amp;Search_String=&amp;URL=0300-0399/0394/Sections/0394.491.html" TargetMode="External"/><Relationship Id="rId25" Type="http://schemas.openxmlformats.org/officeDocument/2006/relationships/hyperlink" Target="https://www.casey.org/casey-life-skills/" TargetMode="External"/><Relationship Id="rId33" Type="http://schemas.openxmlformats.org/officeDocument/2006/relationships/hyperlink" Target="http://www.oregon.gov/oha/amh/wraparound/docs/wraparound-approach-soc.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govinfo.library.unt.edu/mentalhealthcommission/reports/FinalReport/downloads/FinalReport.pdf" TargetMode="External"/><Relationship Id="rId2" Type="http://schemas.openxmlformats.org/officeDocument/2006/relationships/hyperlink" Target="http://www.leg.state.fl.us/statutes/index.cfm?App_mode=Display_Statute&amp;Search_String=&amp;URL=0300-0399/0394/Sections/0394.491.html" TargetMode="External"/><Relationship Id="rId1" Type="http://schemas.openxmlformats.org/officeDocument/2006/relationships/hyperlink" Target="http://www.aacap.org/aacap/Policy_Statements/2009/Family_and_Youth_Participation_in_Clinical_Decision_Making.aspx" TargetMode="External"/><Relationship Id="rId4" Type="http://schemas.openxmlformats.org/officeDocument/2006/relationships/hyperlink" Target="http://www.tapartnership.org/events/webinars/webinarArchives/presentationSlides/200804_informalSupport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0BA46F-D59C-4A54-BE6E-8D6E46F8910B}"/>
</file>

<file path=customXml/itemProps2.xml><?xml version="1.0" encoding="utf-8"?>
<ds:datastoreItem xmlns:ds="http://schemas.openxmlformats.org/officeDocument/2006/customXml" ds:itemID="{B9DC3CDC-2122-4A98-9B69-5640F6FA0897}">
  <ds:schemaRefs>
    <ds:schemaRef ds:uri="http://schemas.openxmlformats.org/officeDocument/2006/bibliography"/>
  </ds:schemaRefs>
</ds:datastoreItem>
</file>

<file path=customXml/itemProps3.xml><?xml version="1.0" encoding="utf-8"?>
<ds:datastoreItem xmlns:ds="http://schemas.openxmlformats.org/officeDocument/2006/customXml" ds:itemID="{E5AF00BA-07D3-498D-8893-AD1B22085531}">
  <ds:schemaRefs>
    <ds:schemaRef ds:uri="http://schemas.microsoft.com/sharepoint/v3/contenttype/forms"/>
  </ds:schemaRefs>
</ds:datastoreItem>
</file>

<file path=customXml/itemProps4.xml><?xml version="1.0" encoding="utf-8"?>
<ds:datastoreItem xmlns:ds="http://schemas.openxmlformats.org/officeDocument/2006/customXml" ds:itemID="{C6314CB0-6F04-42E8-A44F-2BA6148D3CDD}">
  <ds:schemaRefs>
    <ds:schemaRef ds:uri="http://schemas.microsoft.com/office/2006/metadata/properties"/>
    <ds:schemaRef ds:uri="http://schemas.microsoft.com/office/infopath/2007/PartnerControls"/>
    <ds:schemaRef ds:uri="4a123e83-a37c-4f9b-8697-98a9857415c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7218</Words>
  <Characters>41149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48271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Guidance 32 - Community Action Treatment (CAT) Team</dc:title>
  <dc:subject/>
  <dc:creator>mercier-tammie</dc:creator>
  <cp:keywords/>
  <cp:lastModifiedBy>VanDyke, Misty N</cp:lastModifiedBy>
  <cp:revision>3</cp:revision>
  <cp:lastPrinted>2018-12-26T18:50:00Z</cp:lastPrinted>
  <dcterms:created xsi:type="dcterms:W3CDTF">2024-12-09T16:36:00Z</dcterms:created>
  <dcterms:modified xsi:type="dcterms:W3CDTF">2025-06-12T14:33:00Z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